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7C5" w:rsidRDefault="006027C5">
      <w:pPr>
        <w:widowControl/>
        <w:jc w:val="left"/>
        <w:rPr>
          <w:rFonts w:ascii="黑体" w:eastAsia="黑体" w:hAnsi="黑体"/>
          <w:sz w:val="32"/>
          <w:szCs w:val="32"/>
        </w:rPr>
        <w:sectPr w:rsidR="006027C5" w:rsidSect="006027C5">
          <w:footerReference w:type="default" r:id="rId7"/>
          <w:pgSz w:w="11900" w:h="16840"/>
          <w:pgMar w:top="0" w:right="0" w:bottom="0" w:left="0" w:header="851" w:footer="992" w:gutter="0"/>
          <w:cols w:space="425"/>
          <w:docGrid w:type="linesAndChars" w:linePitch="326"/>
        </w:sectPr>
      </w:pPr>
      <w:r>
        <w:rPr>
          <w:rFonts w:ascii="黑体" w:eastAsia="黑体" w:hAnsi="黑体"/>
          <w:noProof/>
          <w:sz w:val="32"/>
          <w:szCs w:val="32"/>
        </w:rPr>
        <w:drawing>
          <wp:inline distT="0" distB="0" distL="0" distR="0" wp14:anchorId="663ED691" wp14:editId="13BA5477">
            <wp:extent cx="7506354" cy="10615613"/>
            <wp:effectExtent l="0" t="0" r="0" b="0"/>
            <wp:docPr id="2" name="图片 2" descr="图片包含 图示&#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家级实验教学示范中心年度报告（2022年）-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9653" cy="10620279"/>
                    </a:xfrm>
                    <a:prstGeom prst="rect">
                      <a:avLst/>
                    </a:prstGeom>
                  </pic:spPr>
                </pic:pic>
              </a:graphicData>
            </a:graphic>
          </wp:inline>
        </w:drawing>
      </w:r>
    </w:p>
    <w:p w:rsidR="00854943" w:rsidRDefault="00854943" w:rsidP="006027C5">
      <w:pPr>
        <w:widowControl/>
        <w:jc w:val="center"/>
        <w:rPr>
          <w:rFonts w:ascii="黑体" w:eastAsia="黑体" w:hAnsi="黑体" w:cs="仿宋_GB2312"/>
          <w:bCs/>
          <w:sz w:val="32"/>
          <w:szCs w:val="32"/>
        </w:rPr>
      </w:pPr>
      <w:bookmarkStart w:id="0" w:name="_GoBack"/>
      <w:bookmarkEnd w:id="0"/>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w:t>
      </w:r>
    </w:p>
    <w:p w:rsidR="00854943" w:rsidRDefault="00854943" w:rsidP="00854943">
      <w:pPr>
        <w:widowControl/>
        <w:jc w:val="center"/>
        <w:rPr>
          <w:rFonts w:ascii="仿宋_GB2312" w:eastAsia="仿宋_GB2312" w:cs="仿宋_GB2312"/>
          <w:bCs/>
          <w:sz w:val="28"/>
          <w:szCs w:val="28"/>
        </w:rPr>
      </w:pPr>
    </w:p>
    <w:p w:rsidR="00854943" w:rsidRPr="004E703B" w:rsidRDefault="00854943" w:rsidP="00B03996">
      <w:pPr>
        <w:pStyle w:val="af"/>
        <w:numPr>
          <w:ilvl w:val="0"/>
          <w:numId w:val="2"/>
        </w:numPr>
        <w:ind w:left="720" w:firstLineChars="0"/>
        <w:rPr>
          <w:rFonts w:ascii="黑体" w:eastAsia="黑体" w:hAnsi="黑体" w:cs="仿宋_GB2312"/>
          <w:sz w:val="28"/>
          <w:szCs w:val="28"/>
        </w:rPr>
      </w:pPr>
      <w:r w:rsidRPr="004E703B">
        <w:rPr>
          <w:rFonts w:ascii="黑体" w:eastAsia="黑体" w:hAnsi="黑体" w:cs="仿宋_GB2312" w:hint="eastAsia"/>
          <w:sz w:val="28"/>
          <w:szCs w:val="28"/>
        </w:rPr>
        <w:t>人才培养工作和成效</w:t>
      </w:r>
    </w:p>
    <w:p w:rsidR="00854943" w:rsidRPr="004E703B" w:rsidRDefault="00854943" w:rsidP="00B03996">
      <w:pPr>
        <w:rPr>
          <w:rFonts w:ascii="楷体" w:eastAsia="楷体" w:hAnsi="楷体" w:cs="仿宋_GB2312"/>
          <w:sz w:val="28"/>
          <w:szCs w:val="28"/>
        </w:rPr>
      </w:pPr>
      <w:r w:rsidRPr="004E703B">
        <w:rPr>
          <w:rFonts w:ascii="楷体" w:eastAsia="楷体" w:hAnsi="楷体" w:cs="仿宋_GB2312" w:hint="eastAsia"/>
          <w:sz w:val="28"/>
          <w:szCs w:val="28"/>
        </w:rPr>
        <w:t>1、人才培养基本情况。</w:t>
      </w:r>
    </w:p>
    <w:p w:rsidR="00854943" w:rsidRPr="004E703B" w:rsidRDefault="00854943" w:rsidP="00B03996">
      <w:pPr>
        <w:spacing w:line="440" w:lineRule="exact"/>
        <w:ind w:firstLineChars="200" w:firstLine="480"/>
        <w:jc w:val="left"/>
        <w:rPr>
          <w:rFonts w:asciiTheme="minorEastAsia" w:hAnsiTheme="minorEastAsia"/>
        </w:rPr>
      </w:pPr>
      <w:r w:rsidRPr="004E703B">
        <w:rPr>
          <w:rFonts w:asciiTheme="minorEastAsia" w:hAnsiTheme="minorEastAsia" w:hint="eastAsia"/>
        </w:rPr>
        <w:t>中心以</w:t>
      </w:r>
      <w:r w:rsidRPr="004E703B">
        <w:rPr>
          <w:rFonts w:asciiTheme="minorEastAsia" w:hAnsiTheme="minorEastAsia"/>
        </w:rPr>
        <w:t>光华管理学院为依托</w:t>
      </w:r>
      <w:r w:rsidRPr="004E703B">
        <w:rPr>
          <w:rFonts w:asciiTheme="minorEastAsia" w:hAnsiTheme="minorEastAsia" w:hint="eastAsia"/>
        </w:rPr>
        <w:t>，重点面向</w:t>
      </w:r>
      <w:r w:rsidRPr="004E703B">
        <w:rPr>
          <w:rFonts w:asciiTheme="minorEastAsia" w:hAnsiTheme="minorEastAsia"/>
        </w:rPr>
        <w:t>全校</w:t>
      </w:r>
      <w:r w:rsidRPr="004E703B">
        <w:rPr>
          <w:rFonts w:asciiTheme="minorEastAsia" w:hAnsiTheme="minorEastAsia" w:hint="eastAsia"/>
        </w:rPr>
        <w:t>经管类</w:t>
      </w:r>
      <w:r w:rsidRPr="004E703B">
        <w:rPr>
          <w:rFonts w:asciiTheme="minorEastAsia" w:hAnsiTheme="minorEastAsia"/>
        </w:rPr>
        <w:t>学科，包括应用经济学、理论经济学、工商管理、管理科学与工程、统计学五个一级学科</w:t>
      </w:r>
      <w:r w:rsidRPr="004E703B">
        <w:rPr>
          <w:rFonts w:asciiTheme="minorEastAsia" w:hAnsiTheme="minorEastAsia" w:hint="eastAsia"/>
        </w:rPr>
        <w:t>。中心重视学生对现实经济管理问题的思考分析能力，特别是数据分析能力，养成运用各种分析工具对经济、金融、管理数据进行量化分析的习惯，激发起学生的创新热情，培养学生的科学探索精神、团队工作精神和分析问题解决问题的能力，致力于培养高水平的创新型人才。</w:t>
      </w:r>
    </w:p>
    <w:p w:rsidR="00854943" w:rsidRPr="004E703B" w:rsidRDefault="00854943" w:rsidP="00B03996">
      <w:pPr>
        <w:spacing w:line="440" w:lineRule="exact"/>
        <w:ind w:firstLineChars="200" w:firstLine="480"/>
        <w:jc w:val="left"/>
        <w:rPr>
          <w:rFonts w:asciiTheme="minorEastAsia" w:hAnsiTheme="minorEastAsia"/>
        </w:rPr>
      </w:pPr>
      <w:r w:rsidRPr="004E703B">
        <w:rPr>
          <w:rFonts w:asciiTheme="minorEastAsia" w:hAnsiTheme="minorEastAsia" w:hint="eastAsia"/>
        </w:rPr>
        <w:t>同时，中心人才培养与科学研究并重，以教学促进科研，科研反哺教学，扎根中国，放眼世界。通过开展“沃土计划”、“一带一路”书院、“未来领导者”“学术之星”等创新项目，助力本学科形成本土化与国际化相结合、理论与实践并重的教育体系。</w:t>
      </w:r>
    </w:p>
    <w:p w:rsidR="00854943" w:rsidRPr="004E703B" w:rsidRDefault="00854943" w:rsidP="00B03996">
      <w:pPr>
        <w:snapToGrid w:val="0"/>
        <w:spacing w:line="440" w:lineRule="exact"/>
        <w:ind w:firstLineChars="200" w:firstLine="480"/>
        <w:jc w:val="left"/>
        <w:rPr>
          <w:rFonts w:asciiTheme="minorEastAsia" w:hAnsiTheme="minorEastAsia"/>
        </w:rPr>
      </w:pPr>
      <w:r w:rsidRPr="004E703B">
        <w:rPr>
          <w:rFonts w:asciiTheme="minorEastAsia" w:hAnsiTheme="minorEastAsia" w:hint="eastAsia"/>
        </w:rPr>
        <w:t>中心目前为校内12个专业的本科生、研究生以及</w:t>
      </w:r>
      <w:r>
        <w:rPr>
          <w:rFonts w:asciiTheme="minorEastAsia" w:hAnsiTheme="minorEastAsia" w:hint="eastAsia"/>
        </w:rPr>
        <w:t>BA、</w:t>
      </w:r>
      <w:r w:rsidRPr="004E703B">
        <w:rPr>
          <w:rFonts w:asciiTheme="minorEastAsia" w:hAnsiTheme="minorEastAsia" w:hint="eastAsia"/>
        </w:rPr>
        <w:t>MBA、MPAcc、M</w:t>
      </w:r>
      <w:r>
        <w:rPr>
          <w:rFonts w:asciiTheme="minorEastAsia" w:hAnsiTheme="minorEastAsia" w:hint="eastAsia"/>
        </w:rPr>
        <w:t>Aud</w:t>
      </w:r>
      <w:r w:rsidRPr="004E703B">
        <w:rPr>
          <w:rFonts w:asciiTheme="minorEastAsia" w:hAnsiTheme="minorEastAsia" w:hint="eastAsia"/>
        </w:rPr>
        <w:t>等专业</w:t>
      </w:r>
      <w:r w:rsidRPr="004E703B">
        <w:rPr>
          <w:rFonts w:asciiTheme="minorEastAsia" w:hAnsiTheme="minorEastAsia"/>
        </w:rPr>
        <w:t>学位项目</w:t>
      </w:r>
      <w:r w:rsidRPr="004E703B">
        <w:rPr>
          <w:rFonts w:asciiTheme="minorEastAsia" w:hAnsiTheme="minorEastAsia" w:hint="eastAsia"/>
        </w:rPr>
        <w:t>提供教学</w:t>
      </w:r>
      <w:r w:rsidRPr="004E703B">
        <w:rPr>
          <w:rFonts w:asciiTheme="minorEastAsia" w:hAnsiTheme="minorEastAsia"/>
        </w:rPr>
        <w:t>科研资源</w:t>
      </w:r>
      <w:r w:rsidRPr="004E703B">
        <w:rPr>
          <w:rFonts w:asciiTheme="minorEastAsia" w:hAnsiTheme="minorEastAsia" w:hint="eastAsia"/>
        </w:rPr>
        <w:t>、</w:t>
      </w:r>
      <w:r w:rsidRPr="004E703B">
        <w:rPr>
          <w:rFonts w:asciiTheme="minorEastAsia" w:hAnsiTheme="minorEastAsia"/>
        </w:rPr>
        <w:t>实验</w:t>
      </w:r>
      <w:r w:rsidRPr="004E703B">
        <w:rPr>
          <w:rFonts w:asciiTheme="minorEastAsia" w:hAnsiTheme="minorEastAsia" w:hint="eastAsia"/>
        </w:rPr>
        <w:t>项目</w:t>
      </w:r>
      <w:r w:rsidRPr="004E703B">
        <w:rPr>
          <w:rFonts w:asciiTheme="minorEastAsia" w:hAnsiTheme="minorEastAsia"/>
        </w:rPr>
        <w:t>以及实验课程</w:t>
      </w:r>
      <w:r w:rsidRPr="004E703B">
        <w:rPr>
          <w:rFonts w:asciiTheme="minorEastAsia" w:hAnsiTheme="minorEastAsia" w:hint="eastAsia"/>
        </w:rPr>
        <w:t>。</w:t>
      </w:r>
      <w:r w:rsidRPr="004E703B">
        <w:rPr>
          <w:rFonts w:asciiTheme="minorEastAsia" w:hAnsiTheme="minorEastAsia"/>
        </w:rPr>
        <w:t>202</w:t>
      </w:r>
      <w:r>
        <w:rPr>
          <w:rFonts w:asciiTheme="minorEastAsia" w:hAnsiTheme="minorEastAsia" w:hint="eastAsia"/>
        </w:rPr>
        <w:t>2</w:t>
      </w:r>
      <w:r w:rsidRPr="004E703B">
        <w:rPr>
          <w:rFonts w:asciiTheme="minorEastAsia" w:hAnsiTheme="minorEastAsia" w:hint="eastAsia"/>
        </w:rPr>
        <w:t>年度共开设实验教学相关课程</w:t>
      </w:r>
      <w:r w:rsidRPr="004E703B">
        <w:rPr>
          <w:rFonts w:asciiTheme="minorEastAsia" w:hAnsiTheme="minorEastAsia"/>
        </w:rPr>
        <w:t>7</w:t>
      </w:r>
      <w:r>
        <w:rPr>
          <w:rFonts w:asciiTheme="minorEastAsia" w:hAnsiTheme="minorEastAsia" w:hint="eastAsia"/>
        </w:rPr>
        <w:t>6</w:t>
      </w:r>
      <w:r w:rsidRPr="004E703B">
        <w:rPr>
          <w:rFonts w:asciiTheme="minorEastAsia" w:hAnsiTheme="minorEastAsia" w:hint="eastAsia"/>
        </w:rPr>
        <w:t>门，</w:t>
      </w:r>
      <w:r>
        <w:rPr>
          <w:rFonts w:asciiTheme="minorEastAsia" w:hAnsiTheme="minorEastAsia" w:hint="eastAsia"/>
        </w:rPr>
        <w:t>累计</w:t>
      </w:r>
      <w:r w:rsidRPr="004E703B">
        <w:rPr>
          <w:rFonts w:asciiTheme="minorEastAsia" w:hAnsiTheme="minorEastAsia" w:hint="eastAsia"/>
        </w:rPr>
        <w:t>学生人时数</w:t>
      </w:r>
      <w:r w:rsidRPr="004E703B">
        <w:rPr>
          <w:rFonts w:asciiTheme="minorEastAsia" w:hAnsiTheme="minorEastAsia"/>
        </w:rPr>
        <w:t>2</w:t>
      </w:r>
      <w:r>
        <w:rPr>
          <w:rFonts w:asciiTheme="minorEastAsia" w:hAnsiTheme="minorEastAsia" w:hint="eastAsia"/>
        </w:rPr>
        <w:t>3</w:t>
      </w:r>
      <w:r w:rsidRPr="004E703B">
        <w:rPr>
          <w:rFonts w:asciiTheme="minorEastAsia" w:hAnsiTheme="minorEastAsia" w:hint="eastAsia"/>
        </w:rPr>
        <w:t>多万。</w:t>
      </w:r>
    </w:p>
    <w:p w:rsidR="00854943" w:rsidRPr="004E703B" w:rsidRDefault="00854943" w:rsidP="00B03996">
      <w:pPr>
        <w:rPr>
          <w:rFonts w:ascii="楷体" w:eastAsia="楷体" w:hAnsi="楷体" w:cs="仿宋_GB2312"/>
          <w:sz w:val="28"/>
          <w:szCs w:val="28"/>
        </w:rPr>
      </w:pPr>
      <w:r w:rsidRPr="004E703B">
        <w:rPr>
          <w:rFonts w:ascii="楷体" w:eastAsia="楷体" w:hAnsi="楷体" w:cs="仿宋_GB2312" w:hint="eastAsia"/>
          <w:sz w:val="28"/>
          <w:szCs w:val="28"/>
        </w:rPr>
        <w:t>2、人才培养成效评价等</w:t>
      </w:r>
    </w:p>
    <w:p w:rsidR="00854943" w:rsidRPr="004E703B" w:rsidRDefault="00854943" w:rsidP="00B03996">
      <w:pPr>
        <w:autoSpaceDE w:val="0"/>
        <w:autoSpaceDN w:val="0"/>
        <w:adjustRightInd w:val="0"/>
        <w:spacing w:line="440" w:lineRule="exact"/>
        <w:ind w:firstLineChars="200" w:firstLine="480"/>
        <w:jc w:val="left"/>
        <w:rPr>
          <w:rFonts w:asciiTheme="minorEastAsia" w:hAnsiTheme="minorEastAsia"/>
        </w:rPr>
      </w:pPr>
      <w:r w:rsidRPr="004E703B">
        <w:rPr>
          <w:rFonts w:asciiTheme="minorEastAsia" w:hAnsiTheme="minorEastAsia" w:hint="eastAsia"/>
        </w:rPr>
        <w:t>从</w:t>
      </w:r>
      <w:r w:rsidRPr="004E703B">
        <w:rPr>
          <w:rFonts w:asciiTheme="minorEastAsia" w:hAnsiTheme="minorEastAsia"/>
        </w:rPr>
        <w:t>培养</w:t>
      </w:r>
      <w:r w:rsidRPr="004E703B">
        <w:rPr>
          <w:rFonts w:asciiTheme="minorEastAsia" w:hAnsiTheme="minorEastAsia" w:hint="eastAsia"/>
        </w:rPr>
        <w:t>成效</w:t>
      </w:r>
      <w:r w:rsidRPr="004E703B">
        <w:rPr>
          <w:rFonts w:asciiTheme="minorEastAsia" w:hAnsiTheme="minorEastAsia"/>
        </w:rPr>
        <w:t>评价</w:t>
      </w:r>
      <w:r w:rsidRPr="004E703B">
        <w:rPr>
          <w:rFonts w:asciiTheme="minorEastAsia" w:hAnsiTheme="minorEastAsia" w:hint="eastAsia"/>
        </w:rPr>
        <w:t>角度来看</w:t>
      </w:r>
      <w:r w:rsidRPr="004E703B">
        <w:rPr>
          <w:rFonts w:asciiTheme="minorEastAsia" w:hAnsiTheme="minorEastAsia"/>
        </w:rPr>
        <w:t>，</w:t>
      </w:r>
      <w:r w:rsidRPr="004E703B">
        <w:rPr>
          <w:rFonts w:asciiTheme="minorEastAsia" w:hAnsiTheme="minorEastAsia" w:hint="eastAsia"/>
        </w:rPr>
        <w:t>中心已形成相对完善</w:t>
      </w:r>
      <w:r w:rsidRPr="004E703B">
        <w:rPr>
          <w:rFonts w:asciiTheme="minorEastAsia" w:hAnsiTheme="minorEastAsia"/>
        </w:rPr>
        <w:t>的教学与人才培养体系，成为培养</w:t>
      </w:r>
      <w:r w:rsidRPr="004E703B">
        <w:rPr>
          <w:rFonts w:asciiTheme="minorEastAsia" w:hAnsiTheme="minorEastAsia" w:hint="eastAsia"/>
        </w:rPr>
        <w:t>优秀</w:t>
      </w:r>
      <w:r w:rsidRPr="004E703B">
        <w:rPr>
          <w:rFonts w:asciiTheme="minorEastAsia" w:hAnsiTheme="minorEastAsia"/>
        </w:rPr>
        <w:t>经济管理</w:t>
      </w:r>
      <w:r w:rsidRPr="004E703B">
        <w:rPr>
          <w:rFonts w:asciiTheme="minorEastAsia" w:hAnsiTheme="minorEastAsia" w:hint="eastAsia"/>
        </w:rPr>
        <w:t>研究型</w:t>
      </w:r>
      <w:r w:rsidRPr="004E703B">
        <w:rPr>
          <w:rFonts w:asciiTheme="minorEastAsia" w:hAnsiTheme="minorEastAsia"/>
        </w:rPr>
        <w:t>及应用型人才的基地和标杆</w:t>
      </w:r>
      <w:r w:rsidRPr="004E703B">
        <w:rPr>
          <w:rFonts w:asciiTheme="minorEastAsia" w:hAnsiTheme="minorEastAsia" w:hint="eastAsia"/>
        </w:rPr>
        <w:t>。多年来</w:t>
      </w:r>
      <w:r w:rsidRPr="004E703B">
        <w:rPr>
          <w:rFonts w:asciiTheme="minorEastAsia" w:hAnsiTheme="minorEastAsia"/>
        </w:rPr>
        <w:t>持续在</w:t>
      </w:r>
      <w:r w:rsidRPr="004E703B">
        <w:rPr>
          <w:rFonts w:asciiTheme="minorEastAsia" w:hAnsiTheme="minorEastAsia" w:hint="eastAsia"/>
        </w:rPr>
        <w:t>选拔机制和培养机制上推动教学改革，收效显著。</w:t>
      </w:r>
    </w:p>
    <w:p w:rsidR="00854943" w:rsidRPr="004E703B" w:rsidRDefault="00854943" w:rsidP="00B03996">
      <w:pPr>
        <w:autoSpaceDE w:val="0"/>
        <w:autoSpaceDN w:val="0"/>
        <w:adjustRightInd w:val="0"/>
        <w:spacing w:line="440" w:lineRule="exact"/>
        <w:ind w:firstLineChars="200" w:firstLine="480"/>
        <w:jc w:val="left"/>
        <w:rPr>
          <w:rFonts w:asciiTheme="minorEastAsia" w:hAnsiTheme="minorEastAsia"/>
        </w:rPr>
      </w:pPr>
      <w:r w:rsidRPr="004E703B">
        <w:rPr>
          <w:rFonts w:asciiTheme="minorEastAsia" w:hAnsiTheme="minorEastAsia" w:hint="eastAsia"/>
        </w:rPr>
        <w:t>20</w:t>
      </w:r>
      <w:r w:rsidRPr="004E703B">
        <w:rPr>
          <w:rFonts w:asciiTheme="minorEastAsia" w:hAnsiTheme="minorEastAsia"/>
        </w:rPr>
        <w:t>2</w:t>
      </w:r>
      <w:r w:rsidR="00512378">
        <w:rPr>
          <w:rFonts w:asciiTheme="minorEastAsia" w:hAnsiTheme="minorEastAsia" w:hint="eastAsia"/>
        </w:rPr>
        <w:t>2</w:t>
      </w:r>
      <w:r w:rsidRPr="004E703B">
        <w:rPr>
          <w:rFonts w:asciiTheme="minorEastAsia" w:hAnsiTheme="minorEastAsia" w:hint="eastAsia"/>
        </w:rPr>
        <w:t>届毕业本科生2</w:t>
      </w:r>
      <w:r>
        <w:rPr>
          <w:rFonts w:asciiTheme="minorEastAsia" w:hAnsiTheme="minorEastAsia" w:hint="eastAsia"/>
        </w:rPr>
        <w:t>50</w:t>
      </w:r>
      <w:r w:rsidRPr="004E703B">
        <w:rPr>
          <w:rFonts w:asciiTheme="minorEastAsia" w:hAnsiTheme="minorEastAsia" w:hint="eastAsia"/>
        </w:rPr>
        <w:t>名、</w:t>
      </w:r>
      <w:r>
        <w:rPr>
          <w:rFonts w:asciiTheme="minorEastAsia" w:hAnsiTheme="minorEastAsia" w:hint="eastAsia"/>
        </w:rPr>
        <w:t>硕士研究生155名、</w:t>
      </w:r>
      <w:r w:rsidRPr="004E703B">
        <w:rPr>
          <w:rFonts w:asciiTheme="minorEastAsia" w:hAnsiTheme="minorEastAsia" w:hint="eastAsia"/>
        </w:rPr>
        <w:t>博士</w:t>
      </w:r>
      <w:r>
        <w:rPr>
          <w:rFonts w:asciiTheme="minorEastAsia" w:hAnsiTheme="minorEastAsia" w:hint="eastAsia"/>
        </w:rPr>
        <w:t>47</w:t>
      </w:r>
      <w:r w:rsidRPr="004E703B">
        <w:rPr>
          <w:rFonts w:asciiTheme="minorEastAsia" w:hAnsiTheme="minorEastAsia" w:hint="eastAsia"/>
        </w:rPr>
        <w:t>名、MBA</w:t>
      </w:r>
      <w:r>
        <w:rPr>
          <w:rFonts w:asciiTheme="minorEastAsia" w:hAnsiTheme="minorEastAsia" w:hint="eastAsia"/>
        </w:rPr>
        <w:t>314</w:t>
      </w:r>
      <w:r w:rsidRPr="004E703B">
        <w:rPr>
          <w:rFonts w:asciiTheme="minorEastAsia" w:hAnsiTheme="minorEastAsia" w:hint="eastAsia"/>
        </w:rPr>
        <w:t>名。毕业学生具有扎实的管理学、经济学、统计学和心理学等基础知识，系统的专业理论与研究方法，以及一流的定量分析能力和国际化视野。毕业生受到用人单位的高度认可，在政府部门、跨国公司、国有大中型企业工作，成为具有国际竞争力的高水平管理人才。</w:t>
      </w:r>
    </w:p>
    <w:p w:rsidR="00854943" w:rsidRDefault="00854943" w:rsidP="00B03996">
      <w:pPr>
        <w:widowControl/>
        <w:ind w:firstLineChars="100" w:firstLine="280"/>
        <w:jc w:val="left"/>
        <w:rPr>
          <w:rFonts w:ascii="黑体" w:eastAsia="黑体" w:hAnsi="黑体" w:cs="仿宋_GB2312"/>
          <w:sz w:val="28"/>
          <w:szCs w:val="28"/>
        </w:rPr>
      </w:pPr>
    </w:p>
    <w:p w:rsidR="004C579F" w:rsidRPr="00854943" w:rsidRDefault="002872DF" w:rsidP="00B03996">
      <w:pPr>
        <w:pStyle w:val="af"/>
        <w:widowControl/>
        <w:numPr>
          <w:ilvl w:val="0"/>
          <w:numId w:val="2"/>
        </w:numPr>
        <w:ind w:left="720" w:firstLineChars="0"/>
        <w:jc w:val="left"/>
        <w:rPr>
          <w:rFonts w:ascii="黑体" w:eastAsia="黑体" w:hAnsi="黑体" w:cs="仿宋_GB2312"/>
          <w:sz w:val="28"/>
          <w:szCs w:val="28"/>
        </w:rPr>
      </w:pPr>
      <w:r w:rsidRPr="00854943">
        <w:rPr>
          <w:rFonts w:ascii="黑体" w:eastAsia="黑体" w:hAnsi="黑体" w:cs="仿宋_GB2312" w:hint="eastAsia"/>
          <w:sz w:val="28"/>
          <w:szCs w:val="28"/>
        </w:rPr>
        <w:t>人才队伍建设</w:t>
      </w:r>
    </w:p>
    <w:p w:rsidR="00854943" w:rsidRPr="00854943" w:rsidRDefault="00854943" w:rsidP="00B03996">
      <w:pPr>
        <w:widowControl/>
        <w:spacing w:line="360" w:lineRule="auto"/>
        <w:ind w:firstLineChars="200" w:firstLine="480"/>
        <w:jc w:val="left"/>
        <w:rPr>
          <w:rFonts w:asciiTheme="minorEastAsia" w:hAnsiTheme="minorEastAsia"/>
        </w:rPr>
      </w:pPr>
      <w:r w:rsidRPr="00854943">
        <w:rPr>
          <w:rFonts w:asciiTheme="minorEastAsia" w:hAnsiTheme="minorEastAsia" w:hint="eastAsia"/>
        </w:rPr>
        <w:lastRenderedPageBreak/>
        <w:t>中心保持较为稳定的人才队伍，现有固定岗位人员46人，其中：管理岗3人，教学岗39人（含管理岗一人）和技术岗5人。</w:t>
      </w:r>
    </w:p>
    <w:p w:rsidR="00854943" w:rsidRDefault="00854943" w:rsidP="00B03996">
      <w:pPr>
        <w:widowControl/>
        <w:spacing w:line="360" w:lineRule="auto"/>
        <w:ind w:firstLineChars="200" w:firstLine="480"/>
        <w:jc w:val="left"/>
        <w:rPr>
          <w:rFonts w:asciiTheme="minorEastAsia" w:hAnsiTheme="minorEastAsia"/>
        </w:rPr>
      </w:pPr>
      <w:r w:rsidRPr="00854943">
        <w:rPr>
          <w:rFonts w:asciiTheme="minorEastAsia" w:hAnsiTheme="minorEastAsia" w:hint="eastAsia"/>
        </w:rPr>
        <w:t>中心教学团队以具有深厚专业知识背景、热心实验教学的中青年教师为主体，其中40岁及以下有</w:t>
      </w:r>
      <w:r>
        <w:rPr>
          <w:rFonts w:asciiTheme="minorEastAsia" w:hAnsiTheme="minorEastAsia" w:hint="eastAsia"/>
        </w:rPr>
        <w:t>8</w:t>
      </w:r>
      <w:r w:rsidRPr="00854943">
        <w:rPr>
          <w:rFonts w:asciiTheme="minorEastAsia" w:hAnsiTheme="minorEastAsia" w:hint="eastAsia"/>
        </w:rPr>
        <w:t>人，41-50岁共有</w:t>
      </w:r>
      <w:r>
        <w:rPr>
          <w:rFonts w:asciiTheme="minorEastAsia" w:hAnsiTheme="minorEastAsia" w:hint="eastAsia"/>
        </w:rPr>
        <w:t>18</w:t>
      </w:r>
      <w:r w:rsidRPr="00854943">
        <w:rPr>
          <w:rFonts w:asciiTheme="minorEastAsia" w:hAnsiTheme="minorEastAsia" w:hint="eastAsia"/>
        </w:rPr>
        <w:t>人，50岁以上1</w:t>
      </w:r>
      <w:r>
        <w:rPr>
          <w:rFonts w:asciiTheme="minorEastAsia" w:hAnsiTheme="minorEastAsia" w:hint="eastAsia"/>
        </w:rPr>
        <w:t>3</w:t>
      </w:r>
      <w:r w:rsidRPr="00854943">
        <w:rPr>
          <w:rFonts w:asciiTheme="minorEastAsia" w:hAnsiTheme="minorEastAsia" w:hint="eastAsia"/>
        </w:rPr>
        <w:t>人。他们均在国内外一流大学获得博士学位，其中杰出青年基金获得者有</w:t>
      </w:r>
      <w:r>
        <w:rPr>
          <w:rFonts w:asciiTheme="minorEastAsia" w:hAnsiTheme="minorEastAsia" w:hint="eastAsia"/>
        </w:rPr>
        <w:t>7</w:t>
      </w:r>
      <w:r w:rsidRPr="00854943">
        <w:rPr>
          <w:rFonts w:asciiTheme="minorEastAsia" w:hAnsiTheme="minorEastAsia" w:hint="eastAsia"/>
        </w:rPr>
        <w:t>人、长江学者7人。</w:t>
      </w:r>
      <w:r>
        <w:rPr>
          <w:rFonts w:asciiTheme="minorEastAsia" w:hAnsiTheme="minorEastAsia" w:hint="eastAsia"/>
        </w:rPr>
        <w:t>孟涓涓教授和</w:t>
      </w:r>
      <w:r w:rsidRPr="00854943">
        <w:rPr>
          <w:rFonts w:asciiTheme="minorEastAsia" w:hAnsiTheme="minorEastAsia" w:hint="eastAsia"/>
        </w:rPr>
        <w:t>翁翕</w:t>
      </w:r>
      <w:r>
        <w:rPr>
          <w:rFonts w:asciiTheme="minorEastAsia" w:hAnsiTheme="minorEastAsia" w:hint="eastAsia"/>
        </w:rPr>
        <w:t>教授同年获得国家杰出青年基金。</w:t>
      </w:r>
    </w:p>
    <w:p w:rsidR="00854943" w:rsidRPr="00854943" w:rsidRDefault="00854943" w:rsidP="00B03996">
      <w:pPr>
        <w:widowControl/>
        <w:spacing w:line="360" w:lineRule="auto"/>
        <w:ind w:firstLineChars="200" w:firstLine="480"/>
        <w:jc w:val="left"/>
        <w:rPr>
          <w:rFonts w:asciiTheme="minorEastAsia" w:hAnsiTheme="minorEastAsia"/>
        </w:rPr>
      </w:pPr>
      <w:r w:rsidRPr="00854943">
        <w:rPr>
          <w:rFonts w:asciiTheme="minorEastAsia" w:hAnsiTheme="minorEastAsia" w:hint="eastAsia"/>
        </w:rPr>
        <w:t>中心教学团队依托彭博金融实验室、行为科学实验室、数量经济与数理金融</w:t>
      </w:r>
      <w:proofErr w:type="gramStart"/>
      <w:r w:rsidRPr="00854943">
        <w:rPr>
          <w:rFonts w:asciiTheme="minorEastAsia" w:hAnsiTheme="minorEastAsia" w:hint="eastAsia"/>
        </w:rPr>
        <w:t>”</w:t>
      </w:r>
      <w:proofErr w:type="gramEnd"/>
      <w:r w:rsidRPr="00854943">
        <w:rPr>
          <w:rFonts w:asciiTheme="minorEastAsia" w:hAnsiTheme="minorEastAsia" w:hint="eastAsia"/>
        </w:rPr>
        <w:t>实验室以及案例研究中心、创新创业中心，在经济管理主要学科方向，以及行为研究、科技金融、创新创业、商业分析和人工智能等方向形成合力。</w:t>
      </w:r>
    </w:p>
    <w:p w:rsidR="00854943" w:rsidRPr="00854943" w:rsidRDefault="00854943" w:rsidP="00B03996">
      <w:pPr>
        <w:widowControl/>
        <w:spacing w:line="360" w:lineRule="auto"/>
        <w:ind w:firstLineChars="200" w:firstLine="480"/>
        <w:jc w:val="left"/>
        <w:rPr>
          <w:rFonts w:asciiTheme="minorEastAsia" w:hAnsiTheme="minorEastAsia"/>
        </w:rPr>
      </w:pPr>
      <w:r w:rsidRPr="00854943">
        <w:rPr>
          <w:rFonts w:asciiTheme="minorEastAsia" w:hAnsiTheme="minorEastAsia" w:hint="eastAsia"/>
        </w:rPr>
        <w:t>技术方面，根据《北京大学实验技术人员聘任和职务晋升（暂行）规定》中有关“为了不断提高实验技术人员的素质和工作水平，要注重和加强实验技术人员的交流和培训工作”的有关规定，学校实验室主管部门定期组织实验教师和技术队伍的培训和交流，使得他们的水平不断提高。另外，为适应校、院人事制度改革的发展，针对教师编制数量大幅减少的现实情况，中心通过聘请优秀的学生助理加强对实验教学的技术支持工作。</w:t>
      </w:r>
    </w:p>
    <w:p w:rsidR="00854943" w:rsidRPr="00854943" w:rsidRDefault="00854943" w:rsidP="00B03996">
      <w:pPr>
        <w:widowControl/>
        <w:jc w:val="left"/>
        <w:rPr>
          <w:rFonts w:asciiTheme="minorEastAsia" w:hAnsiTheme="minorEastAsia"/>
        </w:rPr>
      </w:pPr>
    </w:p>
    <w:p w:rsidR="005C089D" w:rsidRPr="0067740A" w:rsidRDefault="005C089D" w:rsidP="00B03996">
      <w:pPr>
        <w:pStyle w:val="af"/>
        <w:numPr>
          <w:ilvl w:val="0"/>
          <w:numId w:val="2"/>
        </w:numPr>
        <w:ind w:left="720" w:firstLineChars="0"/>
        <w:rPr>
          <w:rFonts w:ascii="黑体" w:eastAsia="黑体" w:hAnsi="黑体" w:cs="仿宋_GB2312"/>
          <w:sz w:val="28"/>
          <w:szCs w:val="28"/>
        </w:rPr>
      </w:pPr>
      <w:r w:rsidRPr="0067740A">
        <w:rPr>
          <w:rFonts w:ascii="黑体" w:eastAsia="黑体" w:hAnsi="黑体" w:cs="仿宋_GB2312" w:hint="eastAsia"/>
          <w:sz w:val="28"/>
          <w:szCs w:val="28"/>
        </w:rPr>
        <w:t>教学改革与科学研究</w:t>
      </w:r>
    </w:p>
    <w:p w:rsidR="00516676" w:rsidRDefault="00516676" w:rsidP="00B03996">
      <w:pPr>
        <w:spacing w:line="312" w:lineRule="auto"/>
        <w:ind w:firstLineChars="200" w:firstLine="480"/>
        <w:rPr>
          <w:rFonts w:asciiTheme="minorEastAsia" w:hAnsiTheme="minorEastAsia"/>
        </w:rPr>
      </w:pPr>
      <w:r>
        <w:rPr>
          <w:rFonts w:asciiTheme="minorEastAsia" w:hAnsiTheme="minorEastAsia" w:hint="eastAsia"/>
        </w:rPr>
        <w:t>围绕新的人才培养目标，2022年中心不断完善中国故事系列课程、创新创业系列课程，同时加强对数据分析方面课程的投入，包括人工智能、商业数据分析、营销等课程。</w:t>
      </w:r>
    </w:p>
    <w:p w:rsidR="00516676" w:rsidRDefault="00516676" w:rsidP="00B03996">
      <w:pPr>
        <w:spacing w:line="312" w:lineRule="auto"/>
        <w:ind w:firstLineChars="200" w:firstLine="480"/>
        <w:rPr>
          <w:rFonts w:asciiTheme="minorEastAsia" w:hAnsiTheme="minorEastAsia"/>
        </w:rPr>
      </w:pPr>
      <w:r>
        <w:rPr>
          <w:rFonts w:asciiTheme="minorEastAsia" w:hAnsiTheme="minorEastAsia" w:hint="eastAsia"/>
        </w:rPr>
        <w:t>2022年，周黎安教授获得北京市优秀教授荣誉称号。</w:t>
      </w:r>
    </w:p>
    <w:p w:rsidR="005C089D" w:rsidRDefault="005C089D" w:rsidP="00B03996">
      <w:pPr>
        <w:spacing w:line="312" w:lineRule="auto"/>
        <w:ind w:firstLineChars="200" w:firstLine="480"/>
        <w:rPr>
          <w:rFonts w:asciiTheme="minorEastAsia" w:hAnsiTheme="minorEastAsia"/>
        </w:rPr>
      </w:pPr>
      <w:r>
        <w:rPr>
          <w:rFonts w:asciiTheme="minorEastAsia" w:hAnsiTheme="minorEastAsia" w:hint="eastAsia"/>
        </w:rPr>
        <w:t>2022年中心科研活动成果丰硕，共发表英文论文52篇，国内重要刊物论文31篇，国内其他刊物发表41篇。同时，申请获得国家自然科学基金项目5项，包括杰出青年基金2项。</w:t>
      </w:r>
    </w:p>
    <w:p w:rsidR="00B03996" w:rsidRPr="005414AF" w:rsidRDefault="00B03996" w:rsidP="00B03996">
      <w:pPr>
        <w:spacing w:line="312" w:lineRule="auto"/>
        <w:ind w:firstLineChars="200" w:firstLine="480"/>
        <w:rPr>
          <w:rFonts w:asciiTheme="minorEastAsia" w:hAnsiTheme="minorEastAsia"/>
        </w:rPr>
      </w:pPr>
    </w:p>
    <w:p w:rsidR="00F7264E" w:rsidRPr="005E0994" w:rsidRDefault="002872DF" w:rsidP="00F7264E">
      <w:pPr>
        <w:pStyle w:val="af"/>
        <w:numPr>
          <w:ilvl w:val="0"/>
          <w:numId w:val="2"/>
        </w:numPr>
        <w:ind w:left="720" w:firstLineChars="0"/>
        <w:rPr>
          <w:rFonts w:ascii="黑体" w:eastAsia="黑体" w:hAnsi="黑体" w:cs="仿宋_GB2312"/>
          <w:sz w:val="28"/>
          <w:szCs w:val="28"/>
        </w:rPr>
      </w:pPr>
      <w:r w:rsidRPr="00F7264E">
        <w:rPr>
          <w:rFonts w:ascii="黑体" w:eastAsia="黑体" w:hAnsi="黑体" w:cs="仿宋_GB2312" w:hint="eastAsia"/>
          <w:sz w:val="28"/>
          <w:szCs w:val="28"/>
        </w:rPr>
        <w:t>信息化建设、开</w:t>
      </w:r>
      <w:r w:rsidR="00F7264E" w:rsidRPr="005E0994">
        <w:rPr>
          <w:rFonts w:ascii="黑体" w:eastAsia="黑体" w:hAnsi="黑体" w:cs="仿宋_GB2312" w:hint="eastAsia"/>
          <w:sz w:val="28"/>
          <w:szCs w:val="28"/>
        </w:rPr>
        <w:t>放运行和示范辐射</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1、信息化资源、平台建设</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中心为了更好推进实验教学课程的设计和实践创新，特别注重中心信息化建设和资源建设。</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lastRenderedPageBreak/>
        <w:t xml:space="preserve"> 中心网站（http://cemp.gsm.pku.edu.cn)是中心自主开发的服务性平台，集中展示中心的资源，在线提供中心的服务。中心经济管理数据科学平台2016年开始建设</w:t>
      </w:r>
      <w:r>
        <w:rPr>
          <w:rFonts w:asciiTheme="minorEastAsia" w:hAnsiTheme="minorEastAsia" w:hint="eastAsia"/>
        </w:rPr>
        <w:t>，</w:t>
      </w:r>
      <w:r w:rsidRPr="005E0994">
        <w:rPr>
          <w:rFonts w:asciiTheme="minorEastAsia" w:hAnsiTheme="minorEastAsia" w:hint="eastAsia"/>
        </w:rPr>
        <w:t>由8台服务器集群构成，支持Matlab，SAS，R，Python等大型软件的并行计算，通过分布式文件管理系统存放用户的文件，为不同学科科研团队提供高新能计算服务。</w:t>
      </w:r>
      <w:r>
        <w:rPr>
          <w:rFonts w:asciiTheme="minorEastAsia" w:hAnsiTheme="minorEastAsia" w:hint="eastAsia"/>
        </w:rPr>
        <w:t>后续</w:t>
      </w:r>
      <w:r w:rsidRPr="005E0994">
        <w:rPr>
          <w:rFonts w:asciiTheme="minorEastAsia" w:hAnsiTheme="minorEastAsia" w:hint="eastAsia"/>
        </w:rPr>
        <w:t>通过多方渠道进行升级和扩容，增加内存、存储以及GPU计算服务等，搭建人工智能服务平台，应用于商业分析、大数据以及深度学习方面的课程。</w:t>
      </w:r>
    </w:p>
    <w:p w:rsidR="00F7264E" w:rsidRPr="005E0994" w:rsidRDefault="00F7264E" w:rsidP="005102A4">
      <w:pPr>
        <w:spacing w:line="312" w:lineRule="auto"/>
        <w:ind w:firstLineChars="200" w:firstLine="480"/>
        <w:rPr>
          <w:rFonts w:asciiTheme="minorEastAsia" w:hAnsiTheme="minorEastAsia"/>
        </w:rPr>
      </w:pPr>
      <w:r>
        <w:rPr>
          <w:rFonts w:asciiTheme="minorEastAsia" w:hAnsiTheme="minorEastAsia" w:hint="eastAsia"/>
        </w:rPr>
        <w:t>教学科研</w:t>
      </w:r>
      <w:r w:rsidRPr="005E0994">
        <w:rPr>
          <w:rFonts w:asciiTheme="minorEastAsia" w:hAnsiTheme="minorEastAsia" w:hint="eastAsia"/>
        </w:rPr>
        <w:t>资源</w:t>
      </w:r>
      <w:r>
        <w:rPr>
          <w:rFonts w:asciiTheme="minorEastAsia" w:hAnsiTheme="minorEastAsia" w:hint="eastAsia"/>
        </w:rPr>
        <w:t>的</w:t>
      </w:r>
      <w:r w:rsidRPr="005E0994">
        <w:rPr>
          <w:rFonts w:asciiTheme="minorEastAsia" w:hAnsiTheme="minorEastAsia" w:hint="eastAsia"/>
        </w:rPr>
        <w:t>建设</w:t>
      </w:r>
      <w:r>
        <w:rPr>
          <w:rFonts w:asciiTheme="minorEastAsia" w:hAnsiTheme="minorEastAsia" w:hint="eastAsia"/>
        </w:rPr>
        <w:t>是</w:t>
      </w:r>
      <w:r w:rsidRPr="005E0994">
        <w:rPr>
          <w:rFonts w:asciiTheme="minorEastAsia" w:hAnsiTheme="minorEastAsia" w:hint="eastAsia"/>
        </w:rPr>
        <w:t>中心</w:t>
      </w:r>
      <w:r>
        <w:rPr>
          <w:rFonts w:asciiTheme="minorEastAsia" w:hAnsiTheme="minorEastAsia" w:hint="eastAsia"/>
        </w:rPr>
        <w:t>每年经费投入的重中之重</w:t>
      </w:r>
      <w:r w:rsidRPr="005E0994">
        <w:rPr>
          <w:rFonts w:asciiTheme="minorEastAsia" w:hAnsiTheme="minorEastAsia" w:hint="eastAsia"/>
        </w:rPr>
        <w:t>。202</w:t>
      </w:r>
      <w:r>
        <w:rPr>
          <w:rFonts w:asciiTheme="minorEastAsia" w:hAnsiTheme="minorEastAsia" w:hint="eastAsia"/>
        </w:rPr>
        <w:t>2</w:t>
      </w:r>
      <w:r w:rsidRPr="005E0994">
        <w:rPr>
          <w:rFonts w:asciiTheme="minorEastAsia" w:hAnsiTheme="minorEastAsia" w:hint="eastAsia"/>
        </w:rPr>
        <w:t>年中心在数据库、软件及硬件设备等方面的投入超过</w:t>
      </w:r>
      <w:r>
        <w:rPr>
          <w:rFonts w:asciiTheme="minorEastAsia" w:hAnsiTheme="minorEastAsia" w:hint="eastAsia"/>
        </w:rPr>
        <w:t>500</w:t>
      </w:r>
      <w:r w:rsidRPr="005E0994">
        <w:rPr>
          <w:rFonts w:asciiTheme="minorEastAsia" w:hAnsiTheme="minorEastAsia" w:hint="eastAsia"/>
        </w:rPr>
        <w:t>万元，</w:t>
      </w:r>
      <w:r>
        <w:rPr>
          <w:rFonts w:asciiTheme="minorEastAsia" w:hAnsiTheme="minorEastAsia" w:hint="eastAsia"/>
        </w:rPr>
        <w:t>各类大型数据资源为教学科研提供了有利保障。</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2、开放运行、安全运行等情况。</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中心实行开放式运行管理，每周一至周五8：00至21：30、周末8：30至17：00对外开放。中心共有1</w:t>
      </w:r>
      <w:r>
        <w:rPr>
          <w:rFonts w:asciiTheme="minorEastAsia" w:hAnsiTheme="minorEastAsia" w:hint="eastAsia"/>
        </w:rPr>
        <w:t>12</w:t>
      </w:r>
      <w:r w:rsidRPr="005E0994">
        <w:rPr>
          <w:rFonts w:asciiTheme="minorEastAsia" w:hAnsiTheme="minorEastAsia" w:hint="eastAsia"/>
        </w:rPr>
        <w:t>个终端，包括电子阅览室34个终端、综合模拟实验室</w:t>
      </w:r>
      <w:r>
        <w:rPr>
          <w:rFonts w:asciiTheme="minorEastAsia" w:hAnsiTheme="minorEastAsia" w:hint="eastAsia"/>
        </w:rPr>
        <w:t>54</w:t>
      </w:r>
      <w:r w:rsidRPr="005E0994">
        <w:rPr>
          <w:rFonts w:asciiTheme="minorEastAsia" w:hAnsiTheme="minorEastAsia" w:hint="eastAsia"/>
        </w:rPr>
        <w:t>个终端和彭博实验室</w:t>
      </w:r>
      <w:r>
        <w:rPr>
          <w:rFonts w:asciiTheme="minorEastAsia" w:hAnsiTheme="minorEastAsia" w:hint="eastAsia"/>
        </w:rPr>
        <w:t>24</w:t>
      </w:r>
      <w:r w:rsidRPr="005E0994">
        <w:rPr>
          <w:rFonts w:asciiTheme="minorEastAsia" w:hAnsiTheme="minorEastAsia" w:hint="eastAsia"/>
        </w:rPr>
        <w:t>个终端，以及20多台各类专业服务器和3台网络打印机。中心终端和服务器配置各类经济管理类办公软件、专业软件及丰富的数据库电子资源，用于实验教学和资源共享服务。202</w:t>
      </w:r>
      <w:r>
        <w:rPr>
          <w:rFonts w:asciiTheme="minorEastAsia" w:hAnsiTheme="minorEastAsia" w:hint="eastAsia"/>
        </w:rPr>
        <w:t>2</w:t>
      </w:r>
      <w:r w:rsidRPr="005E0994">
        <w:rPr>
          <w:rFonts w:asciiTheme="minorEastAsia" w:hAnsiTheme="minorEastAsia" w:hint="eastAsia"/>
        </w:rPr>
        <w:t>年学生上机人</w:t>
      </w:r>
      <w:r>
        <w:rPr>
          <w:rFonts w:asciiTheme="minorEastAsia" w:hAnsiTheme="minorEastAsia" w:hint="eastAsia"/>
        </w:rPr>
        <w:t>数超过1.2万人次，上机</w:t>
      </w:r>
      <w:r w:rsidRPr="005E0994">
        <w:rPr>
          <w:rFonts w:asciiTheme="minorEastAsia" w:hAnsiTheme="minorEastAsia" w:hint="eastAsia"/>
        </w:rPr>
        <w:t>时</w:t>
      </w:r>
      <w:r>
        <w:rPr>
          <w:rFonts w:asciiTheme="minorEastAsia" w:hAnsiTheme="minorEastAsia" w:hint="eastAsia"/>
        </w:rPr>
        <w:t>长超过1.8万小时。</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中心机房管理方面，采用联创上机管理和打印系统</w:t>
      </w:r>
      <w:proofErr w:type="gramStart"/>
      <w:r w:rsidRPr="005E0994">
        <w:rPr>
          <w:rFonts w:asciiTheme="minorEastAsia" w:hAnsiTheme="minorEastAsia" w:hint="eastAsia"/>
        </w:rPr>
        <w:t>以及噢易机房</w:t>
      </w:r>
      <w:proofErr w:type="gramEnd"/>
      <w:r w:rsidRPr="005E0994">
        <w:rPr>
          <w:rFonts w:asciiTheme="minorEastAsia" w:hAnsiTheme="minorEastAsia" w:hint="eastAsia"/>
        </w:rPr>
        <w:t>管理系统等，提升机房管理效率。中心全年设备运行良好，为各类实验教学以及科研活动提供有力保障。</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实验教学中心在管理方面强调制度化建设，在严格遵循北京大学和学院有关规章制度的基础上，充分考虑实际运行与管理情况，陆续补充、修订了各种规章制度，使实验室的人员管理、设备购置、教学科研、卫生工作等日常各项工作都有章可循。</w:t>
      </w:r>
    </w:p>
    <w:p w:rsidR="00F7264E" w:rsidRPr="005E0994"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3、对外交流合作、发挥示范引领</w:t>
      </w:r>
    </w:p>
    <w:p w:rsidR="00F7264E" w:rsidRPr="008A12B1" w:rsidRDefault="00F7264E" w:rsidP="005102A4">
      <w:pPr>
        <w:spacing w:line="440" w:lineRule="exact"/>
        <w:ind w:firstLineChars="200" w:firstLine="480"/>
        <w:rPr>
          <w:rFonts w:asciiTheme="minorEastAsia" w:hAnsiTheme="minorEastAsia"/>
        </w:rPr>
      </w:pPr>
      <w:r w:rsidRPr="008A12B1">
        <w:rPr>
          <w:rFonts w:asciiTheme="minorEastAsia" w:hAnsiTheme="minorEastAsia" w:hint="eastAsia"/>
        </w:rPr>
        <w:t>1）企业竞争模拟</w:t>
      </w:r>
      <w:r>
        <w:rPr>
          <w:rFonts w:asciiTheme="minorEastAsia" w:hAnsiTheme="minorEastAsia" w:hint="eastAsia"/>
        </w:rPr>
        <w:t>软件及</w:t>
      </w:r>
      <w:r w:rsidRPr="008A12B1">
        <w:rPr>
          <w:rFonts w:asciiTheme="minorEastAsia" w:hAnsiTheme="minorEastAsia" w:hint="eastAsia"/>
        </w:rPr>
        <w:t>案例</w:t>
      </w:r>
      <w:r w:rsidRPr="008A12B1">
        <w:rPr>
          <w:rFonts w:asciiTheme="minorEastAsia" w:hAnsiTheme="minorEastAsia"/>
        </w:rPr>
        <w:t>大赛</w:t>
      </w:r>
    </w:p>
    <w:p w:rsidR="00F7264E" w:rsidRDefault="00F7264E" w:rsidP="005102A4">
      <w:pPr>
        <w:spacing w:line="440" w:lineRule="exact"/>
        <w:ind w:firstLineChars="200" w:firstLine="480"/>
        <w:rPr>
          <w:rFonts w:asciiTheme="minorEastAsia" w:hAnsiTheme="minorEastAsia"/>
        </w:rPr>
      </w:pPr>
      <w:r w:rsidRPr="008A12B1">
        <w:rPr>
          <w:rFonts w:asciiTheme="minorEastAsia" w:hAnsiTheme="minorEastAsia" w:hint="eastAsia"/>
        </w:rPr>
        <w:t>“企业竞争模拟”</w:t>
      </w:r>
      <w:r>
        <w:rPr>
          <w:rFonts w:asciiTheme="minorEastAsia" w:hAnsiTheme="minorEastAsia" w:hint="eastAsia"/>
        </w:rPr>
        <w:t>软件是</w:t>
      </w:r>
      <w:r w:rsidRPr="008A12B1">
        <w:rPr>
          <w:rFonts w:asciiTheme="minorEastAsia" w:hAnsiTheme="minorEastAsia" w:hint="eastAsia"/>
        </w:rPr>
        <w:t>中心自主研发的实验教学模拟系统</w:t>
      </w:r>
      <w:r>
        <w:rPr>
          <w:rFonts w:asciiTheme="minorEastAsia" w:hAnsiTheme="minorEastAsia" w:hint="eastAsia"/>
        </w:rPr>
        <w:t>，</w:t>
      </w:r>
      <w:r w:rsidRPr="008A12B1">
        <w:rPr>
          <w:rFonts w:asciiTheme="minorEastAsia" w:hAnsiTheme="minorEastAsia" w:hint="eastAsia"/>
        </w:rPr>
        <w:t>广泛应用于</w:t>
      </w:r>
      <w:r>
        <w:rPr>
          <w:rFonts w:asciiTheme="minorEastAsia" w:hAnsiTheme="minorEastAsia" w:hint="eastAsia"/>
        </w:rPr>
        <w:t>北京大学及其他兄弟院校</w:t>
      </w:r>
      <w:r w:rsidRPr="008A12B1">
        <w:rPr>
          <w:rFonts w:asciiTheme="minorEastAsia" w:hAnsiTheme="minorEastAsia" w:hint="eastAsia"/>
        </w:rPr>
        <w:t>的教学中，</w:t>
      </w:r>
      <w:r>
        <w:rPr>
          <w:rFonts w:asciiTheme="minorEastAsia" w:hAnsiTheme="minorEastAsia" w:hint="eastAsia"/>
        </w:rPr>
        <w:t>并</w:t>
      </w:r>
      <w:r w:rsidRPr="008A12B1">
        <w:rPr>
          <w:rFonts w:asciiTheme="minorEastAsia" w:hAnsiTheme="minorEastAsia" w:hint="eastAsia"/>
        </w:rPr>
        <w:t>多次获得国家、北京市</w:t>
      </w:r>
      <w:r>
        <w:rPr>
          <w:rFonts w:asciiTheme="minorEastAsia" w:hAnsiTheme="minorEastAsia" w:hint="eastAsia"/>
        </w:rPr>
        <w:t>及</w:t>
      </w:r>
      <w:r w:rsidRPr="008A12B1">
        <w:rPr>
          <w:rFonts w:asciiTheme="minorEastAsia" w:hAnsiTheme="minorEastAsia" w:hint="eastAsia"/>
        </w:rPr>
        <w:t>学校奖项。该系统运用计算机技术模拟企业的竞争环境，</w:t>
      </w:r>
      <w:r w:rsidRPr="00F24E8B">
        <w:rPr>
          <w:rFonts w:asciiTheme="minorEastAsia" w:hAnsiTheme="minorEastAsia" w:hint="eastAsia"/>
        </w:rPr>
        <w:t>供模拟参加者进</w:t>
      </w:r>
      <w:r w:rsidRPr="008A12B1">
        <w:rPr>
          <w:rFonts w:asciiTheme="minorEastAsia" w:hAnsiTheme="minorEastAsia" w:hint="eastAsia"/>
        </w:rPr>
        <w:t>行经营决策的练习；企业竞争模拟能训练学员在变化多端的经营环境里，面对多个竞争对手，发扬团队合作精神，全面、灵活地运用如生产管理、市场营销、财务会计、战略管理等管理学知识和预测、优化、对策、决策等方法，正确制定企业的决策，达到企业的战</w:t>
      </w:r>
      <w:r w:rsidRPr="008A12B1">
        <w:rPr>
          <w:rFonts w:asciiTheme="minorEastAsia" w:hAnsiTheme="minorEastAsia" w:hint="eastAsia"/>
        </w:rPr>
        <w:lastRenderedPageBreak/>
        <w:t>略目标。</w:t>
      </w:r>
      <w:r>
        <w:rPr>
          <w:rFonts w:asciiTheme="minorEastAsia" w:hAnsiTheme="minorEastAsia" w:hint="eastAsia"/>
        </w:rPr>
        <w:t>该软件的中英文版本中心企业竞争模拟相关课程基础。</w:t>
      </w:r>
    </w:p>
    <w:p w:rsidR="00F7264E" w:rsidRPr="008A12B1" w:rsidRDefault="00F7264E" w:rsidP="005102A4">
      <w:pPr>
        <w:spacing w:line="440" w:lineRule="exact"/>
        <w:ind w:firstLineChars="200" w:firstLine="480"/>
        <w:rPr>
          <w:rFonts w:asciiTheme="minorEastAsia" w:hAnsiTheme="minorEastAsia"/>
        </w:rPr>
      </w:pPr>
      <w:r>
        <w:rPr>
          <w:rFonts w:asciiTheme="minorEastAsia" w:hAnsiTheme="minorEastAsia" w:hint="eastAsia"/>
        </w:rPr>
        <w:t>该软件的商业化版本一直应用于</w:t>
      </w:r>
      <w:r w:rsidRPr="008A12B1">
        <w:rPr>
          <w:rFonts w:asciiTheme="minorEastAsia" w:hAnsiTheme="minorEastAsia" w:hint="eastAsia"/>
        </w:rPr>
        <w:t>中国管理现代化研究会、全国实验教学示范中心联席会、全国MBA</w:t>
      </w:r>
      <w:proofErr w:type="gramStart"/>
      <w:r w:rsidRPr="008A12B1">
        <w:rPr>
          <w:rFonts w:asciiTheme="minorEastAsia" w:hAnsiTheme="minorEastAsia" w:hint="eastAsia"/>
        </w:rPr>
        <w:t>教指委</w:t>
      </w:r>
      <w:proofErr w:type="gramEnd"/>
      <w:r w:rsidRPr="008A12B1">
        <w:rPr>
          <w:rFonts w:asciiTheme="minorEastAsia" w:hAnsiTheme="minorEastAsia" w:hint="eastAsia"/>
        </w:rPr>
        <w:t>等学会</w:t>
      </w:r>
      <w:r>
        <w:rPr>
          <w:rFonts w:asciiTheme="minorEastAsia" w:hAnsiTheme="minorEastAsia" w:hint="eastAsia"/>
        </w:rPr>
        <w:t>举办的企业竞争模拟</w:t>
      </w:r>
      <w:r w:rsidRPr="008A12B1">
        <w:rPr>
          <w:rFonts w:asciiTheme="minorEastAsia" w:hAnsiTheme="minorEastAsia" w:hint="eastAsia"/>
        </w:rPr>
        <w:t>学科竞赛，将自身的领先经验推广到全国，起到了良好的示范带动效应。</w:t>
      </w:r>
    </w:p>
    <w:p w:rsidR="00F7264E" w:rsidRPr="008A12B1" w:rsidRDefault="00F7264E" w:rsidP="005102A4">
      <w:pPr>
        <w:spacing w:line="440" w:lineRule="exact"/>
        <w:ind w:firstLineChars="200" w:firstLine="480"/>
        <w:rPr>
          <w:rFonts w:asciiTheme="minorEastAsia" w:hAnsiTheme="minorEastAsia"/>
        </w:rPr>
      </w:pPr>
      <w:r w:rsidRPr="008A12B1">
        <w:rPr>
          <w:rFonts w:asciiTheme="minorEastAsia" w:hAnsiTheme="minorEastAsia" w:hint="eastAsia"/>
        </w:rPr>
        <w:t>2）案例大赛</w:t>
      </w:r>
    </w:p>
    <w:p w:rsidR="00F7264E" w:rsidRDefault="00F7264E" w:rsidP="005102A4">
      <w:pPr>
        <w:spacing w:line="440" w:lineRule="exact"/>
        <w:ind w:firstLineChars="200" w:firstLine="480"/>
        <w:rPr>
          <w:rFonts w:ascii="PingFang SC" w:hAnsi="PingFang SC" w:hint="eastAsia"/>
          <w:color w:val="191919"/>
          <w:bdr w:val="none" w:sz="0" w:space="0" w:color="auto" w:frame="1"/>
          <w:shd w:val="clear" w:color="auto" w:fill="FFFFFF"/>
        </w:rPr>
      </w:pPr>
      <w:r>
        <w:rPr>
          <w:rFonts w:asciiTheme="minorEastAsia" w:hAnsiTheme="minorEastAsia" w:hint="eastAsia"/>
        </w:rPr>
        <w:t>北京大学光华</w:t>
      </w:r>
      <w:r w:rsidRPr="008A12B1">
        <w:rPr>
          <w:rFonts w:asciiTheme="minorEastAsia" w:hAnsiTheme="minorEastAsia" w:hint="eastAsia"/>
        </w:rPr>
        <w:t>案例大赛是由北京大学光华管理学院主办、面向国内知名高校全日制学生的商业案例大赛</w:t>
      </w:r>
      <w:r>
        <w:rPr>
          <w:rFonts w:asciiTheme="minorEastAsia" w:hAnsiTheme="minorEastAsia" w:hint="eastAsia"/>
        </w:rPr>
        <w:t>，</w:t>
      </w:r>
      <w:r>
        <w:rPr>
          <w:rFonts w:ascii="PingFang SC" w:hAnsi="PingFang SC"/>
          <w:color w:val="191919"/>
          <w:bdr w:val="none" w:sz="0" w:space="0" w:color="auto" w:frame="1"/>
          <w:shd w:val="clear" w:color="auto" w:fill="FFFFFF"/>
        </w:rPr>
        <w:t>大赛</w:t>
      </w:r>
      <w:r>
        <w:rPr>
          <w:rFonts w:ascii="PingFang SC" w:hAnsi="PingFang SC" w:hint="eastAsia"/>
          <w:color w:val="191919"/>
          <w:bdr w:val="none" w:sz="0" w:space="0" w:color="auto" w:frame="1"/>
          <w:shd w:val="clear" w:color="auto" w:fill="FFFFFF"/>
        </w:rPr>
        <w:t>分为</w:t>
      </w:r>
      <w:r>
        <w:rPr>
          <w:rFonts w:ascii="PingFang SC" w:hAnsi="PingFang SC"/>
          <w:color w:val="191919"/>
          <w:bdr w:val="none" w:sz="0" w:space="0" w:color="auto" w:frame="1"/>
          <w:shd w:val="clear" w:color="auto" w:fill="FFFFFF"/>
        </w:rPr>
        <w:t>金融分析、企业管理</w:t>
      </w:r>
      <w:r>
        <w:rPr>
          <w:rFonts w:ascii="PingFang SC" w:hAnsi="PingFang SC" w:hint="eastAsia"/>
          <w:color w:val="191919"/>
          <w:bdr w:val="none" w:sz="0" w:space="0" w:color="auto" w:frame="1"/>
          <w:shd w:val="clear" w:color="auto" w:fill="FFFFFF"/>
        </w:rPr>
        <w:t>和</w:t>
      </w:r>
      <w:r>
        <w:rPr>
          <w:rFonts w:ascii="PingFang SC" w:hAnsi="PingFang SC"/>
          <w:color w:val="191919"/>
          <w:bdr w:val="none" w:sz="0" w:space="0" w:color="auto" w:frame="1"/>
          <w:shd w:val="clear" w:color="auto" w:fill="FFFFFF"/>
        </w:rPr>
        <w:t>社会公益（原北大</w:t>
      </w:r>
      <w:proofErr w:type="gramStart"/>
      <w:r>
        <w:rPr>
          <w:rFonts w:ascii="PingFang SC" w:hAnsi="PingFang SC"/>
          <w:color w:val="191919"/>
          <w:bdr w:val="none" w:sz="0" w:space="0" w:color="auto" w:frame="1"/>
          <w:shd w:val="clear" w:color="auto" w:fill="FFFFFF"/>
        </w:rPr>
        <w:t>光华公益</w:t>
      </w:r>
      <w:proofErr w:type="gramEnd"/>
      <w:r>
        <w:rPr>
          <w:rFonts w:ascii="PingFang SC" w:hAnsi="PingFang SC"/>
          <w:color w:val="191919"/>
          <w:bdr w:val="none" w:sz="0" w:space="0" w:color="auto" w:frame="1"/>
          <w:shd w:val="clear" w:color="auto" w:fill="FFFFFF"/>
        </w:rPr>
        <w:t>案例分析大赛）三个</w:t>
      </w:r>
      <w:r>
        <w:rPr>
          <w:rFonts w:ascii="PingFang SC" w:hAnsi="PingFang SC" w:hint="eastAsia"/>
          <w:color w:val="191919"/>
          <w:bdr w:val="none" w:sz="0" w:space="0" w:color="auto" w:frame="1"/>
          <w:shd w:val="clear" w:color="auto" w:fill="FFFFFF"/>
        </w:rPr>
        <w:t>赛道，</w:t>
      </w:r>
      <w:r>
        <w:rPr>
          <w:rFonts w:ascii="PingFang SC" w:hAnsi="PingFang SC"/>
          <w:color w:val="191919"/>
          <w:bdr w:val="none" w:sz="0" w:space="0" w:color="auto" w:frame="1"/>
          <w:shd w:val="clear" w:color="auto" w:fill="FFFFFF"/>
        </w:rPr>
        <w:t>表现突出的冠亚军团队和最佳表现个人还可以获得北京大学光华管理学院金融硕士项目（</w:t>
      </w:r>
      <w:r>
        <w:rPr>
          <w:rFonts w:ascii="PingFang SC" w:hAnsi="PingFang SC"/>
          <w:color w:val="191919"/>
          <w:bdr w:val="none" w:sz="0" w:space="0" w:color="auto" w:frame="1"/>
          <w:shd w:val="clear" w:color="auto" w:fill="FFFFFF"/>
        </w:rPr>
        <w:t>MFin</w:t>
      </w:r>
      <w:r>
        <w:rPr>
          <w:rFonts w:ascii="PingFang SC" w:hAnsi="PingFang SC"/>
          <w:color w:val="191919"/>
          <w:bdr w:val="none" w:sz="0" w:space="0" w:color="auto" w:frame="1"/>
          <w:shd w:val="clear" w:color="auto" w:fill="FFFFFF"/>
        </w:rPr>
        <w:t>方向）</w:t>
      </w:r>
      <w:r>
        <w:rPr>
          <w:rFonts w:ascii="PingFang SC" w:hAnsi="PingFang SC"/>
          <w:color w:val="191919"/>
          <w:bdr w:val="none" w:sz="0" w:space="0" w:color="auto" w:frame="1"/>
          <w:shd w:val="clear" w:color="auto" w:fill="FFFFFF"/>
        </w:rPr>
        <w:t>“</w:t>
      </w:r>
      <w:r>
        <w:rPr>
          <w:rFonts w:ascii="PingFang SC" w:hAnsi="PingFang SC"/>
          <w:color w:val="191919"/>
          <w:bdr w:val="none" w:sz="0" w:space="0" w:color="auto" w:frame="1"/>
          <w:shd w:val="clear" w:color="auto" w:fill="FFFFFF"/>
        </w:rPr>
        <w:t>滚动申请制</w:t>
      </w:r>
      <w:r>
        <w:rPr>
          <w:rFonts w:ascii="PingFang SC" w:hAnsi="PingFang SC"/>
          <w:color w:val="191919"/>
          <w:bdr w:val="none" w:sz="0" w:space="0" w:color="auto" w:frame="1"/>
          <w:shd w:val="clear" w:color="auto" w:fill="FFFFFF"/>
        </w:rPr>
        <w:t>”</w:t>
      </w:r>
      <w:r>
        <w:rPr>
          <w:rFonts w:ascii="PingFang SC" w:hAnsi="PingFang SC"/>
          <w:color w:val="191919"/>
          <w:bdr w:val="none" w:sz="0" w:space="0" w:color="auto" w:frame="1"/>
          <w:shd w:val="clear" w:color="auto" w:fill="FFFFFF"/>
        </w:rPr>
        <w:t>面试资格或</w:t>
      </w:r>
      <w:r>
        <w:rPr>
          <w:rStyle w:val="ab"/>
          <w:rFonts w:ascii="PingFang SC" w:hAnsi="PingFang SC"/>
          <w:color w:val="191919"/>
          <w:bdr w:val="none" w:sz="0" w:space="0" w:color="auto" w:frame="1"/>
          <w:shd w:val="clear" w:color="auto" w:fill="FFFFFF"/>
        </w:rPr>
        <w:t>MBA</w:t>
      </w:r>
      <w:r>
        <w:rPr>
          <w:rStyle w:val="ab"/>
          <w:rFonts w:ascii="PingFang SC" w:hAnsi="PingFang SC"/>
          <w:color w:val="191919"/>
          <w:bdr w:val="none" w:sz="0" w:space="0" w:color="auto" w:frame="1"/>
          <w:shd w:val="clear" w:color="auto" w:fill="FFFFFF"/>
        </w:rPr>
        <w:t>项目</w:t>
      </w:r>
      <w:r>
        <w:rPr>
          <w:rStyle w:val="ab"/>
          <w:rFonts w:ascii="PingFang SC" w:hAnsi="PingFang SC"/>
          <w:color w:val="191919"/>
          <w:bdr w:val="none" w:sz="0" w:space="0" w:color="auto" w:frame="1"/>
          <w:shd w:val="clear" w:color="auto" w:fill="FFFFFF"/>
        </w:rPr>
        <w:t>“X</w:t>
      </w:r>
      <w:r>
        <w:rPr>
          <w:rStyle w:val="ab"/>
          <w:rFonts w:ascii="PingFang SC" w:hAnsi="PingFang SC"/>
          <w:color w:val="191919"/>
          <w:bdr w:val="none" w:sz="0" w:space="0" w:color="auto" w:frame="1"/>
          <w:shd w:val="clear" w:color="auto" w:fill="FFFFFF"/>
        </w:rPr>
        <w:t>计划</w:t>
      </w:r>
      <w:r>
        <w:rPr>
          <w:rStyle w:val="ab"/>
          <w:rFonts w:ascii="PingFang SC" w:hAnsi="PingFang SC"/>
          <w:color w:val="191919"/>
          <w:bdr w:val="none" w:sz="0" w:space="0" w:color="auto" w:frame="1"/>
          <w:shd w:val="clear" w:color="auto" w:fill="FFFFFF"/>
        </w:rPr>
        <w:t>”</w:t>
      </w:r>
      <w:r>
        <w:rPr>
          <w:rStyle w:val="ab"/>
          <w:rFonts w:ascii="PingFang SC" w:hAnsi="PingFang SC"/>
          <w:color w:val="191919"/>
          <w:bdr w:val="none" w:sz="0" w:space="0" w:color="auto" w:frame="1"/>
          <w:shd w:val="clear" w:color="auto" w:fill="FFFFFF"/>
        </w:rPr>
        <w:t>面试资格</w:t>
      </w:r>
      <w:r>
        <w:rPr>
          <w:rFonts w:ascii="PingFang SC" w:hAnsi="PingFang SC"/>
          <w:color w:val="191919"/>
          <w:bdr w:val="none" w:sz="0" w:space="0" w:color="auto" w:frame="1"/>
          <w:shd w:val="clear" w:color="auto" w:fill="FFFFFF"/>
        </w:rPr>
        <w:t>。</w:t>
      </w:r>
    </w:p>
    <w:p w:rsidR="00F7264E" w:rsidRPr="008A12B1" w:rsidRDefault="00F7264E" w:rsidP="005102A4">
      <w:pPr>
        <w:spacing w:line="440" w:lineRule="exact"/>
        <w:ind w:firstLineChars="200" w:firstLine="480"/>
        <w:rPr>
          <w:rFonts w:asciiTheme="minorEastAsia" w:hAnsiTheme="minorEastAsia"/>
        </w:rPr>
      </w:pPr>
      <w:r>
        <w:rPr>
          <w:rFonts w:asciiTheme="minorEastAsia" w:hAnsiTheme="minorEastAsia" w:hint="eastAsia"/>
        </w:rPr>
        <w:t>案例大赛为</w:t>
      </w:r>
      <w:r w:rsidRPr="008A12B1">
        <w:rPr>
          <w:rFonts w:asciiTheme="minorEastAsia" w:hAnsiTheme="minorEastAsia" w:hint="eastAsia"/>
        </w:rPr>
        <w:t>出色的商业案例分析能力和强烈社会责任感的本科生提供高端的思想交流并互相学习的平台，</w:t>
      </w:r>
      <w:r>
        <w:rPr>
          <w:rFonts w:asciiTheme="minorEastAsia" w:hAnsiTheme="minorEastAsia" w:hint="eastAsia"/>
        </w:rPr>
        <w:t>同时，也</w:t>
      </w:r>
      <w:r w:rsidRPr="008A12B1">
        <w:rPr>
          <w:rFonts w:asciiTheme="minorEastAsia" w:hAnsiTheme="minorEastAsia" w:hint="eastAsia"/>
        </w:rPr>
        <w:t>为有志于从事金融和企业管理方向的优秀大学生提供学习深造和实习实践的机会。</w:t>
      </w:r>
    </w:p>
    <w:p w:rsidR="00F7264E" w:rsidRPr="008A12B1" w:rsidRDefault="00F7264E" w:rsidP="005102A4">
      <w:pPr>
        <w:spacing w:line="440" w:lineRule="exact"/>
        <w:ind w:firstLineChars="200" w:firstLine="480"/>
        <w:rPr>
          <w:rFonts w:asciiTheme="minorEastAsia" w:hAnsiTheme="minorEastAsia"/>
        </w:rPr>
      </w:pPr>
      <w:r w:rsidRPr="008A12B1">
        <w:rPr>
          <w:rFonts w:asciiTheme="minorEastAsia" w:hAnsiTheme="minorEastAsia" w:hint="eastAsia"/>
        </w:rPr>
        <w:t>截止目前</w:t>
      </w:r>
      <w:r w:rsidRPr="008A12B1">
        <w:rPr>
          <w:rFonts w:asciiTheme="minorEastAsia" w:hAnsiTheme="minorEastAsia"/>
        </w:rPr>
        <w:t>本大赛已</w:t>
      </w:r>
      <w:r w:rsidRPr="008A12B1">
        <w:rPr>
          <w:rFonts w:asciiTheme="minorEastAsia" w:hAnsiTheme="minorEastAsia" w:hint="eastAsia"/>
        </w:rPr>
        <w:t>举办</w:t>
      </w:r>
      <w:r>
        <w:rPr>
          <w:rFonts w:asciiTheme="minorEastAsia" w:hAnsiTheme="minorEastAsia" w:hint="eastAsia"/>
        </w:rPr>
        <w:t>九</w:t>
      </w:r>
      <w:r w:rsidRPr="008A12B1">
        <w:rPr>
          <w:rFonts w:asciiTheme="minorEastAsia" w:hAnsiTheme="minorEastAsia" w:hint="eastAsia"/>
        </w:rPr>
        <w:t>届，每届</w:t>
      </w:r>
      <w:r w:rsidRPr="008A12B1">
        <w:rPr>
          <w:rFonts w:asciiTheme="minorEastAsia" w:hAnsiTheme="minorEastAsia"/>
        </w:rPr>
        <w:t>大赛都</w:t>
      </w:r>
      <w:r w:rsidRPr="008A12B1">
        <w:rPr>
          <w:rFonts w:asciiTheme="minorEastAsia" w:hAnsiTheme="minorEastAsia" w:hint="eastAsia"/>
        </w:rPr>
        <w:t>吸引来自全国各地近百所高校累计几千余名优秀学子参加比赛，大赛秉承北京大学光华管理学院“创造管理知识、培养商界领袖，推动社会进步”的办学使命，为优秀的大学生提供更好的平台，让更多的人在比赛中实现自己的价值，担起推动社会进步的责任。</w:t>
      </w:r>
    </w:p>
    <w:p w:rsidR="00F7264E" w:rsidRPr="005E0994" w:rsidRDefault="00F7264E" w:rsidP="005102A4">
      <w:pPr>
        <w:spacing w:line="312" w:lineRule="auto"/>
        <w:ind w:firstLineChars="400" w:firstLine="960"/>
        <w:rPr>
          <w:rFonts w:asciiTheme="minorEastAsia" w:hAnsiTheme="minorEastAsia"/>
        </w:rPr>
      </w:pPr>
      <w:r>
        <w:rPr>
          <w:rFonts w:asciiTheme="minorEastAsia" w:hAnsiTheme="minorEastAsia" w:hint="eastAsia"/>
        </w:rPr>
        <w:t>3</w:t>
      </w:r>
      <w:r w:rsidRPr="005E0994">
        <w:rPr>
          <w:rFonts w:asciiTheme="minorEastAsia" w:hAnsiTheme="minorEastAsia" w:hint="eastAsia"/>
        </w:rPr>
        <w:t>）创新创业计划大赛</w:t>
      </w:r>
    </w:p>
    <w:p w:rsidR="00F7264E" w:rsidRPr="005E0994" w:rsidRDefault="00F7264E" w:rsidP="005102A4">
      <w:pPr>
        <w:spacing w:line="312" w:lineRule="auto"/>
        <w:ind w:firstLine="420"/>
        <w:rPr>
          <w:rFonts w:asciiTheme="minorEastAsia" w:hAnsiTheme="minorEastAsia"/>
        </w:rPr>
      </w:pPr>
      <w:r w:rsidRPr="005E0994">
        <w:rPr>
          <w:rFonts w:asciiTheme="minorEastAsia" w:hAnsiTheme="minorEastAsia" w:hint="eastAsia"/>
        </w:rPr>
        <w:t>创业助力青春绽放，创新引领时代浪潮。光华管理学院举办的创新创业计划大赛至今已连续举办十届，成为北大人创新创业的年度盛宴。大赛秉持学院“创造管理知识，培养商界领袖，推动社会进步”的理念，旨在激发青年学生创新创业热情，为投身创新创业的青年学生搭建良好的学习交流和竞技的平台。</w:t>
      </w:r>
    </w:p>
    <w:p w:rsidR="00F7264E" w:rsidRDefault="00F7264E" w:rsidP="005102A4">
      <w:pPr>
        <w:spacing w:line="312" w:lineRule="auto"/>
        <w:ind w:firstLineChars="200" w:firstLine="480"/>
        <w:rPr>
          <w:rFonts w:asciiTheme="minorEastAsia" w:hAnsiTheme="minorEastAsia"/>
        </w:rPr>
      </w:pPr>
      <w:r w:rsidRPr="005E0994">
        <w:rPr>
          <w:rFonts w:asciiTheme="minorEastAsia" w:hAnsiTheme="minorEastAsia" w:hint="eastAsia"/>
        </w:rPr>
        <w:t>一个创意，成就一个企业。光华创新创业大赛始终以坚持鼓励学生发挥创意、大胆创新的宗旨，以创意为导向，在赛程过程中为参赛者的实践提供可能，力求为具有创新精神的学生打开一片新的天地。在准备商业计划书的过程中，学生有机会直面社会问题，进行独立思考，实现团队合作，在思维火花的碰撞中锻炼自己的能力，寻找潜在的商机，深化对于所学知识的进一步理解。</w:t>
      </w:r>
    </w:p>
    <w:p w:rsidR="004C579F" w:rsidRDefault="002872DF" w:rsidP="005102A4">
      <w:pPr>
        <w:pStyle w:val="af"/>
        <w:numPr>
          <w:ilvl w:val="0"/>
          <w:numId w:val="2"/>
        </w:numPr>
        <w:ind w:left="851" w:firstLineChars="0" w:hanging="851"/>
        <w:rPr>
          <w:rFonts w:ascii="黑体" w:eastAsia="黑体" w:hAnsi="黑体" w:cs="仿宋_GB2312"/>
          <w:sz w:val="28"/>
          <w:szCs w:val="28"/>
        </w:rPr>
      </w:pPr>
      <w:r>
        <w:rPr>
          <w:rFonts w:ascii="黑体" w:eastAsia="黑体" w:hAnsi="黑体" w:cs="仿宋_GB2312" w:hint="eastAsia"/>
          <w:sz w:val="28"/>
          <w:szCs w:val="28"/>
        </w:rPr>
        <w:t>示范中心大事记</w:t>
      </w:r>
    </w:p>
    <w:p w:rsidR="00F7264E" w:rsidRDefault="00F7264E" w:rsidP="005102A4">
      <w:pPr>
        <w:pStyle w:val="af"/>
        <w:widowControl/>
        <w:numPr>
          <w:ilvl w:val="0"/>
          <w:numId w:val="3"/>
        </w:numPr>
        <w:shd w:val="clear" w:color="auto" w:fill="FFFFFF"/>
        <w:spacing w:before="151" w:after="432"/>
        <w:ind w:left="0" w:firstLineChars="0" w:firstLine="567"/>
        <w:jc w:val="left"/>
        <w:rPr>
          <w:rFonts w:asciiTheme="minorEastAsia" w:hAnsiTheme="minorEastAsia"/>
        </w:rPr>
      </w:pPr>
      <w:r>
        <w:rPr>
          <w:rFonts w:asciiTheme="minorEastAsia" w:hAnsiTheme="minorEastAsia" w:hint="eastAsia"/>
        </w:rPr>
        <w:t>2022年5月15日</w:t>
      </w:r>
      <w:r w:rsidRPr="001D191A">
        <w:rPr>
          <w:rFonts w:asciiTheme="minorEastAsia" w:hAnsiTheme="minorEastAsia"/>
        </w:rPr>
        <w:t>第十届北京大学光华管理学院案例大赛</w:t>
      </w:r>
      <w:r w:rsidRPr="00504BB6">
        <w:rPr>
          <w:rFonts w:asciiTheme="minorEastAsia" w:hAnsiTheme="minorEastAsia" w:hint="eastAsia"/>
        </w:rPr>
        <w:t>决赛圆满落幕</w:t>
      </w:r>
    </w:p>
    <w:p w:rsidR="001D191A" w:rsidRPr="00F7264E" w:rsidRDefault="001D191A" w:rsidP="005102A4">
      <w:pPr>
        <w:widowControl/>
        <w:shd w:val="clear" w:color="auto" w:fill="FFFFFF"/>
        <w:spacing w:line="360" w:lineRule="auto"/>
        <w:ind w:firstLine="426"/>
        <w:jc w:val="left"/>
        <w:rPr>
          <w:rFonts w:asciiTheme="minorEastAsia" w:hAnsiTheme="minorEastAsia"/>
        </w:rPr>
      </w:pPr>
      <w:r w:rsidRPr="00F7264E">
        <w:rPr>
          <w:rFonts w:asciiTheme="minorEastAsia" w:hAnsiTheme="minorEastAsia"/>
        </w:rPr>
        <w:lastRenderedPageBreak/>
        <w:t>北京大学光华管理学院案例大赛是由北京大学光华管理学院主办的面向国内高校全日制学生的商业案例大赛。大赛由共青团北京大学光华管理学院委员会承办，得到了北京大学管理案例研究中心、光华管理学院金融硕士项目和MBA项目的大力支持。</w:t>
      </w:r>
    </w:p>
    <w:p w:rsidR="007E5C31" w:rsidRDefault="00F7264E" w:rsidP="005102A4">
      <w:pPr>
        <w:widowControl/>
        <w:shd w:val="clear" w:color="auto" w:fill="FFFFFF"/>
        <w:spacing w:line="360" w:lineRule="auto"/>
        <w:ind w:firstLine="426"/>
        <w:jc w:val="left"/>
        <w:rPr>
          <w:rFonts w:ascii="PingFang SC" w:eastAsia="宋体" w:hAnsi="PingFang SC" w:cs="宋体" w:hint="eastAsia"/>
          <w:color w:val="191919"/>
          <w:kern w:val="0"/>
        </w:rPr>
      </w:pPr>
      <w:r>
        <w:rPr>
          <w:rFonts w:asciiTheme="minorEastAsia" w:hAnsiTheme="minorEastAsia" w:hint="eastAsia"/>
        </w:rPr>
        <w:t>本届</w:t>
      </w:r>
      <w:r w:rsidR="001D191A" w:rsidRPr="001D191A">
        <w:rPr>
          <w:rFonts w:asciiTheme="minorEastAsia" w:hAnsiTheme="minorEastAsia"/>
        </w:rPr>
        <w:t>大赛于2021年12月正式启动，来自国内各大高校的一千余名优秀学子组成近500支队伍报名参赛。</w:t>
      </w:r>
      <w:r w:rsidR="001D191A" w:rsidRPr="001D191A">
        <w:rPr>
          <w:rFonts w:ascii="PingFang SC" w:eastAsia="宋体" w:hAnsi="PingFang SC" w:cs="宋体"/>
          <w:color w:val="191919"/>
          <w:kern w:val="0"/>
        </w:rPr>
        <w:t>本届大赛的题目设置立足光华管理学院一流的金融学、管理学学术水准，充分结合商业实践，同时体现了对经济社会发展实际的关注和思考。</w:t>
      </w:r>
      <w:r w:rsidR="001D191A" w:rsidRPr="001D191A">
        <w:rPr>
          <w:rFonts w:ascii="PingFang SC" w:eastAsia="宋体" w:hAnsi="PingFang SC" w:cs="宋体"/>
          <w:color w:val="191919"/>
          <w:kern w:val="0"/>
          <w:bdr w:val="none" w:sz="0" w:space="0" w:color="auto" w:frame="1"/>
        </w:rPr>
        <w:t>初赛案例研究方向。</w:t>
      </w:r>
      <w:r w:rsidR="001D191A" w:rsidRPr="001D191A">
        <w:rPr>
          <w:rFonts w:ascii="PingFang SC" w:eastAsia="宋体" w:hAnsi="PingFang SC" w:cs="宋体"/>
          <w:color w:val="191919"/>
          <w:kern w:val="0"/>
        </w:rPr>
        <w:t>金融分析组聚焦</w:t>
      </w:r>
      <w:proofErr w:type="gramStart"/>
      <w:r w:rsidR="001D191A" w:rsidRPr="001D191A">
        <w:rPr>
          <w:rFonts w:ascii="PingFang SC" w:eastAsia="宋体" w:hAnsi="PingFang SC" w:cs="宋体"/>
          <w:color w:val="191919"/>
          <w:kern w:val="0"/>
        </w:rPr>
        <w:t>当下被</w:t>
      </w:r>
      <w:proofErr w:type="gramEnd"/>
      <w:r w:rsidR="001D191A" w:rsidRPr="001D191A">
        <w:rPr>
          <w:rFonts w:ascii="PingFang SC" w:eastAsia="宋体" w:hAnsi="PingFang SC" w:cs="宋体"/>
          <w:color w:val="191919"/>
          <w:kern w:val="0"/>
        </w:rPr>
        <w:t>广泛讨论</w:t>
      </w:r>
      <w:proofErr w:type="gramStart"/>
      <w:r w:rsidR="001D191A" w:rsidRPr="001D191A">
        <w:rPr>
          <w:rFonts w:ascii="PingFang SC" w:eastAsia="宋体" w:hAnsi="PingFang SC" w:cs="宋体"/>
          <w:color w:val="191919"/>
          <w:kern w:val="0"/>
        </w:rPr>
        <w:t>的碳达</w:t>
      </w:r>
      <w:proofErr w:type="gramEnd"/>
      <w:r w:rsidR="001D191A" w:rsidRPr="001D191A">
        <w:rPr>
          <w:rFonts w:ascii="PingFang SC" w:eastAsia="宋体" w:hAnsi="PingFang SC" w:cs="宋体"/>
          <w:color w:val="191919"/>
          <w:kern w:val="0"/>
        </w:rPr>
        <w:t>峰政策，要求参赛团队选择一家汽车制造公司，分析</w:t>
      </w:r>
      <w:proofErr w:type="gramStart"/>
      <w:r w:rsidR="001D191A" w:rsidRPr="001D191A">
        <w:rPr>
          <w:rFonts w:ascii="PingFang SC" w:eastAsia="宋体" w:hAnsi="PingFang SC" w:cs="宋体"/>
          <w:color w:val="191919"/>
          <w:kern w:val="0"/>
        </w:rPr>
        <w:t>碳达峰政</w:t>
      </w:r>
      <w:proofErr w:type="gramEnd"/>
      <w:r w:rsidR="001D191A" w:rsidRPr="001D191A">
        <w:rPr>
          <w:rFonts w:ascii="PingFang SC" w:eastAsia="宋体" w:hAnsi="PingFang SC" w:cs="宋体"/>
          <w:color w:val="191919"/>
          <w:kern w:val="0"/>
        </w:rPr>
        <w:t>策对这家公司估值的影响；企业管理组以</w:t>
      </w:r>
      <w:r w:rsidR="001D191A" w:rsidRPr="001D191A">
        <w:rPr>
          <w:rFonts w:ascii="PingFang SC" w:eastAsia="宋体" w:hAnsi="PingFang SC" w:cs="宋体"/>
          <w:color w:val="191919"/>
          <w:kern w:val="0"/>
        </w:rPr>
        <w:t>“</w:t>
      </w:r>
      <w:r w:rsidR="001D191A" w:rsidRPr="001D191A">
        <w:rPr>
          <w:rFonts w:ascii="PingFang SC" w:eastAsia="宋体" w:hAnsi="PingFang SC" w:cs="宋体"/>
          <w:color w:val="191919"/>
          <w:kern w:val="0"/>
        </w:rPr>
        <w:t>跨国公司在中国：表现、变化与前景</w:t>
      </w:r>
      <w:r w:rsidR="001D191A" w:rsidRPr="001D191A">
        <w:rPr>
          <w:rFonts w:ascii="PingFang SC" w:eastAsia="宋体" w:hAnsi="PingFang SC" w:cs="宋体"/>
          <w:color w:val="191919"/>
          <w:kern w:val="0"/>
        </w:rPr>
        <w:t>”</w:t>
      </w:r>
      <w:r w:rsidR="001D191A" w:rsidRPr="001D191A">
        <w:rPr>
          <w:rFonts w:ascii="PingFang SC" w:eastAsia="宋体" w:hAnsi="PingFang SC" w:cs="宋体"/>
          <w:color w:val="191919"/>
          <w:kern w:val="0"/>
        </w:rPr>
        <w:t>为主题，要求参赛团队选择一家在华经营的跨国公司，描述与分析其在中国市场的表现和变化并评价其未来发展前景。</w:t>
      </w:r>
    </w:p>
    <w:p w:rsidR="001D191A" w:rsidRPr="001D191A" w:rsidRDefault="007E5C31" w:rsidP="005102A4">
      <w:pPr>
        <w:widowControl/>
        <w:shd w:val="clear" w:color="auto" w:fill="FFFFFF"/>
        <w:spacing w:line="360" w:lineRule="auto"/>
        <w:ind w:firstLine="426"/>
        <w:jc w:val="left"/>
        <w:rPr>
          <w:rFonts w:ascii="PingFang SC" w:eastAsia="宋体" w:hAnsi="PingFang SC" w:cs="宋体" w:hint="eastAsia"/>
          <w:color w:val="191919"/>
          <w:kern w:val="0"/>
        </w:rPr>
      </w:pPr>
      <w:r w:rsidRPr="001D191A">
        <w:rPr>
          <w:rFonts w:asciiTheme="minorEastAsia" w:hAnsiTheme="minorEastAsia"/>
        </w:rPr>
        <w:t>经过初赛两轮评审，最终金融分析组、企业管理组分别有9支队伍脱颖而出晋级决赛。4月24日和5月15日，两组各自的9支队伍27名选手相会云端，通过播放前一天录制的案例分析视频与线上实时答辩的形式展开精彩角逐。</w:t>
      </w:r>
    </w:p>
    <w:p w:rsidR="001D191A" w:rsidRPr="001D191A" w:rsidRDefault="001D191A" w:rsidP="005102A4">
      <w:pPr>
        <w:widowControl/>
        <w:shd w:val="clear" w:color="auto" w:fill="FFFFFF"/>
        <w:spacing w:line="360" w:lineRule="auto"/>
        <w:ind w:firstLine="426"/>
        <w:jc w:val="left"/>
        <w:rPr>
          <w:rFonts w:ascii="PingFang SC" w:eastAsia="宋体" w:hAnsi="PingFang SC" w:cs="宋体" w:hint="eastAsia"/>
          <w:color w:val="191919"/>
          <w:kern w:val="0"/>
        </w:rPr>
      </w:pPr>
      <w:r w:rsidRPr="001D191A">
        <w:rPr>
          <w:rFonts w:ascii="PingFang SC" w:eastAsia="宋体" w:hAnsi="PingFang SC" w:cs="宋体"/>
          <w:color w:val="191919"/>
          <w:kern w:val="0"/>
        </w:rPr>
        <w:t>进入决赛阶段，金融分析组紧跟时事，要求选手对</w:t>
      </w:r>
      <w:proofErr w:type="gramStart"/>
      <w:r w:rsidRPr="001D191A">
        <w:rPr>
          <w:rFonts w:ascii="PingFang SC" w:eastAsia="宋体" w:hAnsi="PingFang SC" w:cs="宋体"/>
          <w:color w:val="191919"/>
          <w:kern w:val="0"/>
        </w:rPr>
        <w:t>中概股</w:t>
      </w:r>
      <w:proofErr w:type="gramEnd"/>
      <w:r w:rsidRPr="001D191A">
        <w:rPr>
          <w:rFonts w:ascii="PingFang SC" w:eastAsia="宋体" w:hAnsi="PingFang SC" w:cs="宋体"/>
          <w:color w:val="191919"/>
          <w:kern w:val="0"/>
        </w:rPr>
        <w:t>滴滴自美国赴香港上市的方式及定价进行分析；企业管理组聚焦特斯拉如何在中国市场提升竞争优势，要求分析所需着重关注的挑战并提出应采取的措施。</w:t>
      </w:r>
    </w:p>
    <w:p w:rsidR="001D191A" w:rsidRPr="001D191A" w:rsidRDefault="001D191A" w:rsidP="005102A4">
      <w:pPr>
        <w:widowControl/>
        <w:shd w:val="clear" w:color="auto" w:fill="FFFFFF"/>
        <w:spacing w:line="360" w:lineRule="auto"/>
        <w:ind w:firstLine="426"/>
        <w:jc w:val="left"/>
        <w:rPr>
          <w:rFonts w:ascii="PingFang SC" w:eastAsia="宋体" w:hAnsi="PingFang SC" w:cs="宋体" w:hint="eastAsia"/>
          <w:color w:val="191919"/>
          <w:kern w:val="0"/>
        </w:rPr>
      </w:pPr>
      <w:r w:rsidRPr="001D191A">
        <w:rPr>
          <w:rFonts w:ascii="PingFang SC" w:eastAsia="宋体" w:hAnsi="PingFang SC" w:cs="宋体"/>
          <w:color w:val="191919"/>
          <w:kern w:val="0"/>
        </w:rPr>
        <w:t>正式比赛环节，各组</w:t>
      </w:r>
      <w:r w:rsidRPr="001D191A">
        <w:rPr>
          <w:rFonts w:ascii="PingFang SC" w:eastAsia="宋体" w:hAnsi="PingFang SC" w:cs="宋体"/>
          <w:color w:val="191919"/>
          <w:kern w:val="0"/>
        </w:rPr>
        <w:t>9</w:t>
      </w:r>
      <w:r w:rsidRPr="001D191A">
        <w:rPr>
          <w:rFonts w:ascii="PingFang SC" w:eastAsia="宋体" w:hAnsi="PingFang SC" w:cs="宋体"/>
          <w:color w:val="191919"/>
          <w:kern w:val="0"/>
        </w:rPr>
        <w:t>支队伍按照赛前抽签顺序依次播放展示视频，并一一回答评委们的实时提问。在视频中，选手们利用手持手绘材料、屏幕录制等不同形式，克服种种困难，顺利完成了案例分析报告的展示。</w:t>
      </w:r>
    </w:p>
    <w:p w:rsidR="00F52599" w:rsidRPr="007E5C31" w:rsidRDefault="00F52599" w:rsidP="005102A4">
      <w:pPr>
        <w:widowControl/>
        <w:shd w:val="clear" w:color="auto" w:fill="FFFFFF"/>
        <w:spacing w:line="360" w:lineRule="auto"/>
        <w:ind w:firstLine="426"/>
        <w:jc w:val="left"/>
        <w:rPr>
          <w:rFonts w:asciiTheme="minorEastAsia" w:hAnsiTheme="minorEastAsia"/>
        </w:rPr>
      </w:pPr>
    </w:p>
    <w:p w:rsidR="00F52599" w:rsidRPr="007E5C31" w:rsidRDefault="00F52599" w:rsidP="005102A4">
      <w:pPr>
        <w:pStyle w:val="af"/>
        <w:widowControl/>
        <w:numPr>
          <w:ilvl w:val="0"/>
          <w:numId w:val="3"/>
        </w:numPr>
        <w:shd w:val="clear" w:color="auto" w:fill="FFFFFF"/>
        <w:spacing w:line="360" w:lineRule="auto"/>
        <w:ind w:left="0" w:firstLineChars="0" w:firstLine="426"/>
        <w:jc w:val="left"/>
        <w:rPr>
          <w:rFonts w:asciiTheme="minorEastAsia" w:hAnsiTheme="minorEastAsia"/>
        </w:rPr>
      </w:pPr>
      <w:r w:rsidRPr="007E5C31">
        <w:rPr>
          <w:rFonts w:asciiTheme="minorEastAsia" w:hAnsiTheme="minorEastAsia" w:hint="eastAsia"/>
        </w:rPr>
        <w:t>2022</w:t>
      </w:r>
      <w:r w:rsidR="007E5C31">
        <w:rPr>
          <w:rFonts w:asciiTheme="minorEastAsia" w:hAnsiTheme="minorEastAsia" w:hint="eastAsia"/>
        </w:rPr>
        <w:t>年12月10日2022</w:t>
      </w:r>
      <w:r w:rsidRPr="007E5C31">
        <w:rPr>
          <w:rFonts w:asciiTheme="minorEastAsia" w:hAnsiTheme="minorEastAsia" w:hint="eastAsia"/>
        </w:rPr>
        <w:t>光华创新创业计划大赛</w:t>
      </w:r>
      <w:r w:rsidR="007E5C31">
        <w:rPr>
          <w:rFonts w:asciiTheme="minorEastAsia" w:hAnsiTheme="minorEastAsia" w:hint="eastAsia"/>
        </w:rPr>
        <w:t>顺利举办</w:t>
      </w:r>
    </w:p>
    <w:p w:rsidR="007E5C31" w:rsidRPr="007E5C31" w:rsidRDefault="007E5C31" w:rsidP="005102A4">
      <w:pPr>
        <w:widowControl/>
        <w:shd w:val="clear" w:color="auto" w:fill="FFFFFF"/>
        <w:spacing w:line="360" w:lineRule="auto"/>
        <w:ind w:firstLine="426"/>
        <w:jc w:val="left"/>
        <w:rPr>
          <w:rFonts w:asciiTheme="minorEastAsia" w:hAnsiTheme="minorEastAsia"/>
        </w:rPr>
      </w:pPr>
      <w:r w:rsidRPr="007E5C31">
        <w:rPr>
          <w:rFonts w:asciiTheme="minorEastAsia" w:hAnsiTheme="minorEastAsia"/>
        </w:rPr>
        <w:t>光华创新创业大赛由光华管理学院创新创业中心主办，北京大学三</w:t>
      </w:r>
      <w:proofErr w:type="gramStart"/>
      <w:r w:rsidRPr="007E5C31">
        <w:rPr>
          <w:rFonts w:asciiTheme="minorEastAsia" w:hAnsiTheme="minorEastAsia"/>
        </w:rPr>
        <w:t>井创新</w:t>
      </w:r>
      <w:proofErr w:type="gramEnd"/>
      <w:r w:rsidRPr="007E5C31">
        <w:rPr>
          <w:rFonts w:asciiTheme="minorEastAsia" w:hAnsiTheme="minorEastAsia"/>
        </w:rPr>
        <w:t>论坛协办，旨在挖掘有潜力的创业项目，是光华人、北大人创新创业成长的重要平台之一。本次大赛由黄涛教授主持，并由十位教授、专家、</w:t>
      </w:r>
      <w:proofErr w:type="gramStart"/>
      <w:r w:rsidRPr="007E5C31">
        <w:rPr>
          <w:rFonts w:asciiTheme="minorEastAsia" w:hAnsiTheme="minorEastAsia"/>
        </w:rPr>
        <w:t>创投界杰出</w:t>
      </w:r>
      <w:proofErr w:type="gramEnd"/>
      <w:r w:rsidRPr="007E5C31">
        <w:rPr>
          <w:rFonts w:asciiTheme="minorEastAsia" w:hAnsiTheme="minorEastAsia"/>
        </w:rPr>
        <w:t>人士共同担任评审团。</w:t>
      </w:r>
    </w:p>
    <w:p w:rsidR="00F52599" w:rsidRPr="007E5C31" w:rsidRDefault="00F52599" w:rsidP="005102A4">
      <w:pPr>
        <w:widowControl/>
        <w:shd w:val="clear" w:color="auto" w:fill="FFFFFF"/>
        <w:spacing w:line="360" w:lineRule="auto"/>
        <w:ind w:firstLine="426"/>
        <w:jc w:val="left"/>
        <w:rPr>
          <w:rFonts w:asciiTheme="minorEastAsia" w:hAnsiTheme="minorEastAsia"/>
        </w:rPr>
      </w:pPr>
      <w:r w:rsidRPr="00D94BCB">
        <w:rPr>
          <w:rFonts w:asciiTheme="minorEastAsia" w:hAnsiTheme="minorEastAsia"/>
        </w:rPr>
        <w:lastRenderedPageBreak/>
        <w:t>12月10日，“2022光华创新创业大赛”顺利举办，来自技术和产品、社会服务、教育文创旅游3个赛道的28个优质项目逐鹿云端。</w:t>
      </w:r>
      <w:r w:rsidR="007E5C31" w:rsidRPr="007E5C31">
        <w:rPr>
          <w:rFonts w:asciiTheme="minorEastAsia" w:hAnsiTheme="minorEastAsia"/>
        </w:rPr>
        <w:t>参赛选手通过汇报演讲和现场答辩两个环节，在规定时间对商业计划书中创业项目概况、市场机遇、目标市场、竞争优势、企业发展理念、发展途径、发展规划以及创业项目营收与盈利等各方面进行路演。</w:t>
      </w:r>
      <w:r w:rsidR="007E5C31" w:rsidRPr="00D94BCB">
        <w:rPr>
          <w:rFonts w:asciiTheme="minorEastAsia" w:hAnsiTheme="minorEastAsia"/>
        </w:rPr>
        <w:t>评审团专家针对每个项目的可能存在的问题、亮点及发展前景给予点评，并提出了针对性建议。</w:t>
      </w:r>
    </w:p>
    <w:p w:rsidR="001D191A" w:rsidRPr="00D94BCB" w:rsidRDefault="001D191A" w:rsidP="005102A4">
      <w:pPr>
        <w:widowControl/>
        <w:shd w:val="clear" w:color="auto" w:fill="FFFFFF"/>
        <w:spacing w:line="360" w:lineRule="auto"/>
        <w:ind w:firstLine="426"/>
        <w:jc w:val="left"/>
        <w:rPr>
          <w:rFonts w:asciiTheme="minorEastAsia" w:hAnsiTheme="minorEastAsia"/>
        </w:rPr>
      </w:pPr>
      <w:r w:rsidRPr="00D94BCB">
        <w:rPr>
          <w:rFonts w:asciiTheme="minorEastAsia" w:hAnsiTheme="minorEastAsia"/>
        </w:rPr>
        <w:t>大赛经过初赛、复赛两轮激烈的角逐，“深元科技——元宇宙智能空间生成工具&amp;元宇宙MAAS服务商”与“千载安全——专注于安全驾驶服务的大数据平台”两个项目摘得本次比赛一等奖。</w:t>
      </w:r>
    </w:p>
    <w:p w:rsidR="001D191A" w:rsidRPr="00D94BCB" w:rsidRDefault="001D191A" w:rsidP="005102A4">
      <w:pPr>
        <w:widowControl/>
        <w:shd w:val="clear" w:color="auto" w:fill="FFFFFF"/>
        <w:spacing w:line="360" w:lineRule="auto"/>
        <w:ind w:firstLine="426"/>
        <w:jc w:val="left"/>
        <w:rPr>
          <w:rFonts w:asciiTheme="minorEastAsia" w:hAnsiTheme="minorEastAsia"/>
        </w:rPr>
      </w:pPr>
      <w:r w:rsidRPr="007E5C31">
        <w:rPr>
          <w:rFonts w:asciiTheme="minorEastAsia" w:hAnsiTheme="minorEastAsia" w:hint="eastAsia"/>
          <w:noProof/>
        </w:rPr>
        <w:drawing>
          <wp:inline distT="0" distB="0" distL="0" distR="0" wp14:anchorId="2770FA13" wp14:editId="3436742F">
            <wp:extent cx="5270500" cy="3720973"/>
            <wp:effectExtent l="0" t="0" r="6350" b="0"/>
            <wp:docPr id="1" name="图片 1" descr="https://inews.gtimg.com/newsapp_bt/0/15536973753/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ews.gtimg.com/newsapp_bt/0/15536973753/1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720973"/>
                    </a:xfrm>
                    <a:prstGeom prst="rect">
                      <a:avLst/>
                    </a:prstGeom>
                    <a:noFill/>
                    <a:ln>
                      <a:noFill/>
                    </a:ln>
                  </pic:spPr>
                </pic:pic>
              </a:graphicData>
            </a:graphic>
          </wp:inline>
        </w:drawing>
      </w:r>
    </w:p>
    <w:p w:rsidR="001D191A" w:rsidRPr="00D94BCB" w:rsidRDefault="001D191A" w:rsidP="005102A4">
      <w:pPr>
        <w:widowControl/>
        <w:shd w:val="clear" w:color="auto" w:fill="FFFFFF"/>
        <w:spacing w:line="360" w:lineRule="auto"/>
        <w:ind w:firstLine="426"/>
        <w:jc w:val="left"/>
        <w:rPr>
          <w:rFonts w:asciiTheme="minorEastAsia" w:hAnsiTheme="minorEastAsia"/>
        </w:rPr>
      </w:pPr>
      <w:r w:rsidRPr="00D94BCB">
        <w:rPr>
          <w:rFonts w:asciiTheme="minorEastAsia" w:hAnsiTheme="minorEastAsia"/>
        </w:rPr>
        <w:t>决赛阶段，各个参赛项目充分表现出了自身创意思维、创新精神和创业能力；在评委老师提问时，表现得从容不迫，做出精彩的答辩；面对评委的意见建议，深入沟通、虚心接受，呈现了一场精妙绝伦的双创盛宴。经过严格评审，最终本次大赛决出一等奖两项、二等奖四项、三等奖四项。</w:t>
      </w:r>
    </w:p>
    <w:p w:rsidR="001D191A" w:rsidRPr="00D94BCB" w:rsidRDefault="001D191A" w:rsidP="005102A4">
      <w:pPr>
        <w:widowControl/>
        <w:shd w:val="clear" w:color="auto" w:fill="FFFFFF"/>
        <w:spacing w:line="360" w:lineRule="auto"/>
        <w:ind w:firstLine="426"/>
        <w:jc w:val="left"/>
        <w:rPr>
          <w:rFonts w:asciiTheme="minorEastAsia" w:hAnsiTheme="minorEastAsia"/>
        </w:rPr>
      </w:pPr>
      <w:r w:rsidRPr="00D94BCB">
        <w:rPr>
          <w:rFonts w:asciiTheme="minorEastAsia" w:hAnsiTheme="minorEastAsia"/>
        </w:rPr>
        <w:t>创业成就梦想，创新引领未来。各组参赛团队坚持创业设想，提出创业计划，履行创业实践，建设创业项目，并充分展示了创新精神。本次大赛见证了各创业</w:t>
      </w:r>
      <w:r w:rsidRPr="00D94BCB">
        <w:rPr>
          <w:rFonts w:asciiTheme="minorEastAsia" w:hAnsiTheme="minorEastAsia"/>
        </w:rPr>
        <w:lastRenderedPageBreak/>
        <w:t>团队思维火花的碰撞，呈现了各创业团队的奇思妙想，感受到了各创业团队思想跳跃的力量。</w:t>
      </w:r>
    </w:p>
    <w:p w:rsidR="007E5C31" w:rsidRDefault="001D191A" w:rsidP="005102A4">
      <w:pPr>
        <w:widowControl/>
        <w:shd w:val="clear" w:color="auto" w:fill="FFFFFF"/>
        <w:spacing w:line="360" w:lineRule="auto"/>
        <w:ind w:firstLine="426"/>
        <w:jc w:val="left"/>
        <w:rPr>
          <w:rFonts w:asciiTheme="minorEastAsia" w:hAnsiTheme="minorEastAsia"/>
        </w:rPr>
      </w:pPr>
      <w:r w:rsidRPr="00D94BCB">
        <w:rPr>
          <w:rFonts w:asciiTheme="minorEastAsia" w:hAnsiTheme="minorEastAsia"/>
        </w:rPr>
        <w:t>光华创新创业计划大赛也将持续贯彻落实国家双创工作部署，为青年学生搭建舞台，加强学生</w:t>
      </w:r>
      <w:proofErr w:type="gramStart"/>
      <w:r w:rsidRPr="00D94BCB">
        <w:rPr>
          <w:rFonts w:asciiTheme="minorEastAsia" w:hAnsiTheme="minorEastAsia"/>
        </w:rPr>
        <w:t>科创与</w:t>
      </w:r>
      <w:proofErr w:type="gramEnd"/>
      <w:r w:rsidRPr="00D94BCB">
        <w:rPr>
          <w:rFonts w:asciiTheme="minorEastAsia" w:hAnsiTheme="minorEastAsia"/>
        </w:rPr>
        <w:t>实践工作的交流融合，引导发挥创新精神，培育创业意识，提升创业能力，为具有商业价值和社会意义的项目搭建创业孵化通道。</w:t>
      </w:r>
    </w:p>
    <w:p w:rsidR="007E5C31" w:rsidRPr="007E5C31" w:rsidRDefault="007E5C31" w:rsidP="005102A4">
      <w:pPr>
        <w:pStyle w:val="af"/>
        <w:widowControl/>
        <w:numPr>
          <w:ilvl w:val="0"/>
          <w:numId w:val="3"/>
        </w:numPr>
        <w:shd w:val="clear" w:color="auto" w:fill="FFFFFF"/>
        <w:spacing w:line="360" w:lineRule="auto"/>
        <w:ind w:left="0" w:firstLineChars="0" w:firstLine="426"/>
        <w:jc w:val="left"/>
        <w:rPr>
          <w:rFonts w:asciiTheme="minorEastAsia" w:hAnsiTheme="minorEastAsia"/>
        </w:rPr>
      </w:pPr>
      <w:r w:rsidRPr="007E5C31">
        <w:rPr>
          <w:rFonts w:asciiTheme="minorEastAsia" w:hAnsiTheme="minorEastAsia" w:hint="eastAsia"/>
        </w:rPr>
        <w:t>202</w:t>
      </w:r>
      <w:r w:rsidR="002872DF">
        <w:rPr>
          <w:rFonts w:asciiTheme="minorEastAsia" w:hAnsiTheme="minorEastAsia" w:hint="eastAsia"/>
        </w:rPr>
        <w:t>2</w:t>
      </w:r>
      <w:r w:rsidRPr="007E5C31">
        <w:rPr>
          <w:rFonts w:asciiTheme="minorEastAsia" w:hAnsiTheme="minorEastAsia" w:hint="eastAsia"/>
        </w:rPr>
        <w:t>年5月1</w:t>
      </w:r>
      <w:r w:rsidR="002872DF">
        <w:rPr>
          <w:rFonts w:asciiTheme="minorEastAsia" w:hAnsiTheme="minorEastAsia" w:hint="eastAsia"/>
        </w:rPr>
        <w:t>4</w:t>
      </w:r>
      <w:r w:rsidRPr="007E5C31">
        <w:rPr>
          <w:rFonts w:asciiTheme="minorEastAsia" w:hAnsiTheme="minorEastAsia" w:hint="eastAsia"/>
        </w:rPr>
        <w:t>日，202</w:t>
      </w:r>
      <w:r w:rsidR="002872DF">
        <w:rPr>
          <w:rFonts w:asciiTheme="minorEastAsia" w:hAnsiTheme="minorEastAsia" w:hint="eastAsia"/>
        </w:rPr>
        <w:t>2</w:t>
      </w:r>
      <w:r w:rsidRPr="007E5C31">
        <w:rPr>
          <w:rFonts w:asciiTheme="minorEastAsia" w:hAnsiTheme="minorEastAsia" w:hint="eastAsia"/>
        </w:rPr>
        <w:t>年全国高等院校企业竞争模拟大赛总决赛在</w:t>
      </w:r>
      <w:r w:rsidR="002872DF">
        <w:rPr>
          <w:rFonts w:asciiTheme="minorEastAsia" w:hAnsiTheme="minorEastAsia" w:hint="eastAsia"/>
        </w:rPr>
        <w:t>浙江财经</w:t>
      </w:r>
      <w:r w:rsidRPr="007E5C31">
        <w:rPr>
          <w:rFonts w:asciiTheme="minorEastAsia" w:hAnsiTheme="minorEastAsia" w:hint="eastAsia"/>
        </w:rPr>
        <w:t>大学</w:t>
      </w:r>
      <w:r w:rsidR="002872DF">
        <w:rPr>
          <w:rFonts w:asciiTheme="minorEastAsia" w:hAnsiTheme="minorEastAsia" w:hint="eastAsia"/>
        </w:rPr>
        <w:t>成功举行</w:t>
      </w:r>
      <w:r w:rsidRPr="007E5C31">
        <w:rPr>
          <w:rFonts w:asciiTheme="minorEastAsia" w:hAnsiTheme="minorEastAsia" w:hint="eastAsia"/>
        </w:rPr>
        <w:t>。</w:t>
      </w:r>
    </w:p>
    <w:p w:rsidR="007E5C31" w:rsidRPr="007E5C31" w:rsidRDefault="007E5C31" w:rsidP="005102A4">
      <w:pPr>
        <w:widowControl/>
        <w:shd w:val="clear" w:color="auto" w:fill="FFFFFF"/>
        <w:spacing w:line="360" w:lineRule="auto"/>
        <w:ind w:firstLine="426"/>
        <w:jc w:val="left"/>
        <w:rPr>
          <w:rFonts w:asciiTheme="minorEastAsia" w:hAnsiTheme="minorEastAsia"/>
        </w:rPr>
      </w:pPr>
      <w:r w:rsidRPr="007E5C31">
        <w:rPr>
          <w:rFonts w:asciiTheme="minorEastAsia" w:hAnsiTheme="minorEastAsia" w:hint="eastAsia"/>
        </w:rPr>
        <w:t>全国企业竞争模拟大赛由北京大学光华管理学院发起，面向高校大学生的决策模拟全国赛事。由全国工商管理专业学位研究生教育指导委员会和高等学校国家级实验教学示范中心联席会经管学科组指导，中国管理现代化研究会决策模拟专业委员会主办。</w:t>
      </w:r>
    </w:p>
    <w:p w:rsidR="007E5C31" w:rsidRPr="007E5C31" w:rsidRDefault="007E5C31" w:rsidP="005102A4">
      <w:pPr>
        <w:widowControl/>
        <w:shd w:val="clear" w:color="auto" w:fill="FFFFFF"/>
        <w:spacing w:line="360" w:lineRule="auto"/>
        <w:ind w:firstLine="426"/>
        <w:jc w:val="left"/>
        <w:rPr>
          <w:rFonts w:asciiTheme="minorEastAsia" w:hAnsiTheme="minorEastAsia"/>
        </w:rPr>
      </w:pPr>
      <w:r w:rsidRPr="007E5C31">
        <w:rPr>
          <w:rFonts w:asciiTheme="minorEastAsia" w:hAnsiTheme="minorEastAsia" w:hint="eastAsia"/>
        </w:rPr>
        <w:t>本届</w:t>
      </w:r>
      <w:r w:rsidR="002872DF">
        <w:rPr>
          <w:rFonts w:asciiTheme="minorEastAsia" w:hAnsiTheme="minorEastAsia" w:hint="eastAsia"/>
        </w:rPr>
        <w:t>大赛</w:t>
      </w:r>
      <w:r w:rsidRPr="007E5C31">
        <w:rPr>
          <w:rFonts w:asciiTheme="minorEastAsia" w:hAnsiTheme="minorEastAsia" w:hint="eastAsia"/>
        </w:rPr>
        <w:t>有来自中国</w:t>
      </w:r>
      <w:r w:rsidR="002872DF">
        <w:rPr>
          <w:rFonts w:asciiTheme="minorEastAsia" w:hAnsiTheme="minorEastAsia" w:hint="eastAsia"/>
        </w:rPr>
        <w:t>大陆</w:t>
      </w:r>
      <w:r w:rsidRPr="007E5C31">
        <w:rPr>
          <w:rFonts w:asciiTheme="minorEastAsia" w:hAnsiTheme="minorEastAsia" w:hint="eastAsia"/>
        </w:rPr>
        <w:t xml:space="preserve">300 多所高校共计 </w:t>
      </w:r>
      <w:r w:rsidR="002872DF">
        <w:rPr>
          <w:rFonts w:asciiTheme="minorEastAsia" w:hAnsiTheme="minorEastAsia" w:hint="eastAsia"/>
        </w:rPr>
        <w:t>2478</w:t>
      </w:r>
      <w:r w:rsidRPr="007E5C31">
        <w:rPr>
          <w:rFonts w:asciiTheme="minorEastAsia" w:hAnsiTheme="minorEastAsia" w:hint="eastAsia"/>
        </w:rPr>
        <w:t xml:space="preserve"> 支队伍报名参赛，经过复赛、半决赛的层层选拔，最终晋级总决赛的</w:t>
      </w:r>
      <w:r w:rsidR="002872DF">
        <w:rPr>
          <w:rFonts w:asciiTheme="minorEastAsia" w:hAnsiTheme="minorEastAsia" w:hint="eastAsia"/>
        </w:rPr>
        <w:t>320</w:t>
      </w:r>
      <w:r w:rsidRPr="007E5C31">
        <w:rPr>
          <w:rFonts w:asciiTheme="minorEastAsia" w:hAnsiTheme="minorEastAsia" w:hint="eastAsia"/>
        </w:rPr>
        <w:t>支队伍。</w:t>
      </w:r>
    </w:p>
    <w:p w:rsidR="007E5C31" w:rsidRDefault="002872DF" w:rsidP="005102A4">
      <w:pPr>
        <w:widowControl/>
        <w:shd w:val="clear" w:color="auto" w:fill="FFFFFF"/>
        <w:spacing w:line="360" w:lineRule="auto"/>
        <w:ind w:firstLine="426"/>
        <w:jc w:val="left"/>
        <w:rPr>
          <w:rFonts w:asciiTheme="minorEastAsia" w:hAnsiTheme="minorEastAsia"/>
        </w:rPr>
      </w:pPr>
      <w:r>
        <w:rPr>
          <w:rFonts w:asciiTheme="minorEastAsia" w:hAnsiTheme="minorEastAsia" w:hint="eastAsia"/>
        </w:rPr>
        <w:t>总决赛于上午9点正式开始，比赛采用线上方式，各参赛选手通过视频检录，工作人员通过视频进行比赛场地的监控，参赛学生认真分析竞赛场景数据，采用决策分析模型，反复优化决策，并将团队共同制定决策输入计算机系统，经过一整天激烈对抗，</w:t>
      </w:r>
      <w:r w:rsidR="007E5C31" w:rsidRPr="007E5C31">
        <w:rPr>
          <w:rFonts w:asciiTheme="minorEastAsia" w:hAnsiTheme="minorEastAsia" w:hint="eastAsia"/>
        </w:rPr>
        <w:t>下午1</w:t>
      </w:r>
      <w:r>
        <w:rPr>
          <w:rFonts w:asciiTheme="minorEastAsia" w:hAnsiTheme="minorEastAsia" w:hint="eastAsia"/>
        </w:rPr>
        <w:t>8</w:t>
      </w:r>
      <w:r w:rsidR="007E5C31" w:rsidRPr="007E5C31">
        <w:rPr>
          <w:rFonts w:asciiTheme="minorEastAsia" w:hAnsiTheme="minorEastAsia" w:hint="eastAsia"/>
        </w:rPr>
        <w:t>：00比赛正式结束。</w:t>
      </w:r>
    </w:p>
    <w:p w:rsidR="005102A4" w:rsidRPr="007E5C31" w:rsidRDefault="005102A4" w:rsidP="005102A4">
      <w:pPr>
        <w:widowControl/>
        <w:shd w:val="clear" w:color="auto" w:fill="FFFFFF"/>
        <w:spacing w:line="360" w:lineRule="auto"/>
        <w:ind w:firstLine="426"/>
        <w:jc w:val="left"/>
        <w:rPr>
          <w:rFonts w:asciiTheme="minorEastAsia" w:hAnsiTheme="minorEastAsia"/>
        </w:rPr>
      </w:pPr>
    </w:p>
    <w:p w:rsidR="002872DF" w:rsidRPr="009E42F1" w:rsidRDefault="002872DF" w:rsidP="002872DF">
      <w:pPr>
        <w:pStyle w:val="af"/>
        <w:numPr>
          <w:ilvl w:val="0"/>
          <w:numId w:val="2"/>
        </w:numPr>
        <w:ind w:left="720" w:firstLineChars="0"/>
        <w:rPr>
          <w:rFonts w:ascii="黑体" w:eastAsia="黑体" w:hAnsi="黑体" w:cs="仿宋_GB2312"/>
          <w:sz w:val="28"/>
          <w:szCs w:val="28"/>
        </w:rPr>
      </w:pPr>
      <w:r w:rsidRPr="009E42F1">
        <w:rPr>
          <w:rFonts w:ascii="黑体" w:eastAsia="黑体" w:hAnsi="黑体" w:cs="仿宋_GB2312" w:hint="eastAsia"/>
          <w:sz w:val="28"/>
          <w:szCs w:val="28"/>
        </w:rPr>
        <w:t>示范中心存在的主要问题</w:t>
      </w:r>
    </w:p>
    <w:p w:rsidR="002872DF" w:rsidRPr="00B44CE4" w:rsidRDefault="002872DF" w:rsidP="001243BB">
      <w:pPr>
        <w:spacing w:line="440" w:lineRule="exact"/>
        <w:ind w:firstLineChars="200" w:firstLine="480"/>
        <w:rPr>
          <w:rFonts w:asciiTheme="minorEastAsia" w:hAnsiTheme="minorEastAsia"/>
          <w:color w:val="000000" w:themeColor="text1"/>
        </w:rPr>
      </w:pPr>
      <w:r w:rsidRPr="00B44CE4">
        <w:rPr>
          <w:rFonts w:asciiTheme="minorEastAsia" w:hAnsiTheme="minorEastAsia" w:hint="eastAsia"/>
          <w:color w:val="000000" w:themeColor="text1"/>
        </w:rPr>
        <w:t>中心</w:t>
      </w:r>
      <w:r>
        <w:rPr>
          <w:rFonts w:asciiTheme="minorEastAsia" w:hAnsiTheme="minorEastAsia"/>
          <w:color w:val="000000" w:themeColor="text1"/>
        </w:rPr>
        <w:t>在服务</w:t>
      </w:r>
      <w:r w:rsidRPr="00B44CE4">
        <w:rPr>
          <w:rFonts w:asciiTheme="minorEastAsia" w:hAnsiTheme="minorEastAsia" w:hint="eastAsia"/>
          <w:color w:val="000000" w:themeColor="text1"/>
        </w:rPr>
        <w:t>教学</w:t>
      </w:r>
      <w:r w:rsidRPr="00B44CE4">
        <w:rPr>
          <w:rFonts w:asciiTheme="minorEastAsia" w:hAnsiTheme="minorEastAsia"/>
          <w:color w:val="000000" w:themeColor="text1"/>
        </w:rPr>
        <w:t>与科研，</w:t>
      </w:r>
      <w:r>
        <w:rPr>
          <w:rFonts w:asciiTheme="minorEastAsia" w:hAnsiTheme="minorEastAsia" w:hint="eastAsia"/>
          <w:color w:val="000000" w:themeColor="text1"/>
        </w:rPr>
        <w:t>培养国际一流经济管理人才过程中</w:t>
      </w:r>
      <w:r w:rsidRPr="00B44CE4">
        <w:rPr>
          <w:rFonts w:asciiTheme="minorEastAsia" w:hAnsiTheme="minorEastAsia"/>
          <w:color w:val="000000" w:themeColor="text1"/>
        </w:rPr>
        <w:t>，</w:t>
      </w:r>
      <w:r w:rsidRPr="00B44CE4">
        <w:rPr>
          <w:rFonts w:asciiTheme="minorEastAsia" w:hAnsiTheme="minorEastAsia" w:hint="eastAsia"/>
          <w:color w:val="000000" w:themeColor="text1"/>
        </w:rPr>
        <w:t>发展目标</w:t>
      </w:r>
      <w:r w:rsidRPr="00B44CE4">
        <w:rPr>
          <w:rFonts w:asciiTheme="minorEastAsia" w:hAnsiTheme="minorEastAsia"/>
          <w:color w:val="000000" w:themeColor="text1"/>
        </w:rPr>
        <w:t>与定位</w:t>
      </w:r>
      <w:r>
        <w:rPr>
          <w:rFonts w:asciiTheme="minorEastAsia" w:hAnsiTheme="minorEastAsia" w:hint="eastAsia"/>
          <w:color w:val="000000" w:themeColor="text1"/>
        </w:rPr>
        <w:t>在不断地</w:t>
      </w:r>
      <w:r w:rsidRPr="00B44CE4">
        <w:rPr>
          <w:rFonts w:asciiTheme="minorEastAsia" w:hAnsiTheme="minorEastAsia"/>
          <w:color w:val="000000" w:themeColor="text1"/>
        </w:rPr>
        <w:t>调整</w:t>
      </w:r>
      <w:r>
        <w:rPr>
          <w:rFonts w:asciiTheme="minorEastAsia" w:hAnsiTheme="minorEastAsia" w:hint="eastAsia"/>
          <w:color w:val="000000" w:themeColor="text1"/>
        </w:rPr>
        <w:t>。</w:t>
      </w:r>
      <w:r w:rsidRPr="00B44CE4">
        <w:rPr>
          <w:rFonts w:asciiTheme="minorEastAsia" w:hAnsiTheme="minorEastAsia" w:hint="eastAsia"/>
          <w:color w:val="000000" w:themeColor="text1"/>
        </w:rPr>
        <w:t>近些年来</w:t>
      </w:r>
      <w:r w:rsidRPr="00B44CE4">
        <w:rPr>
          <w:rFonts w:asciiTheme="minorEastAsia" w:hAnsiTheme="minorEastAsia"/>
          <w:color w:val="000000" w:themeColor="text1"/>
        </w:rPr>
        <w:t>，虽然在</w:t>
      </w:r>
      <w:r w:rsidRPr="00B44CE4">
        <w:rPr>
          <w:rFonts w:asciiTheme="minorEastAsia" w:hAnsiTheme="minorEastAsia" w:hint="eastAsia"/>
          <w:color w:val="000000" w:themeColor="text1"/>
        </w:rPr>
        <w:t>诸多</w:t>
      </w:r>
      <w:r w:rsidRPr="00B44CE4">
        <w:rPr>
          <w:rFonts w:asciiTheme="minorEastAsia" w:hAnsiTheme="minorEastAsia"/>
          <w:color w:val="000000" w:themeColor="text1"/>
        </w:rPr>
        <w:t>方面</w:t>
      </w:r>
      <w:r w:rsidRPr="00B44CE4">
        <w:rPr>
          <w:rFonts w:asciiTheme="minorEastAsia" w:hAnsiTheme="minorEastAsia" w:hint="eastAsia"/>
          <w:color w:val="000000" w:themeColor="text1"/>
        </w:rPr>
        <w:t>有着</w:t>
      </w:r>
      <w:r w:rsidRPr="00B44CE4">
        <w:rPr>
          <w:rFonts w:asciiTheme="minorEastAsia" w:hAnsiTheme="minorEastAsia"/>
          <w:color w:val="000000" w:themeColor="text1"/>
        </w:rPr>
        <w:t>长足</w:t>
      </w:r>
      <w:r w:rsidRPr="00B44CE4">
        <w:rPr>
          <w:rFonts w:asciiTheme="minorEastAsia" w:hAnsiTheme="minorEastAsia" w:hint="eastAsia"/>
          <w:color w:val="000000" w:themeColor="text1"/>
        </w:rPr>
        <w:t>发展</w:t>
      </w:r>
      <w:r w:rsidRPr="00B44CE4">
        <w:rPr>
          <w:rFonts w:asciiTheme="minorEastAsia" w:hAnsiTheme="minorEastAsia"/>
          <w:color w:val="000000" w:themeColor="text1"/>
        </w:rPr>
        <w:t>，</w:t>
      </w:r>
      <w:r w:rsidRPr="00B44CE4">
        <w:rPr>
          <w:rFonts w:asciiTheme="minorEastAsia" w:hAnsiTheme="minorEastAsia" w:hint="eastAsia"/>
          <w:color w:val="000000" w:themeColor="text1"/>
        </w:rPr>
        <w:t>但</w:t>
      </w:r>
      <w:r w:rsidRPr="00B44CE4">
        <w:rPr>
          <w:rFonts w:asciiTheme="minorEastAsia" w:hAnsiTheme="minorEastAsia"/>
          <w:color w:val="000000" w:themeColor="text1"/>
        </w:rPr>
        <w:t>仍存在一些矛盾与问题</w:t>
      </w:r>
      <w:r w:rsidRPr="00B44CE4">
        <w:rPr>
          <w:rFonts w:asciiTheme="minorEastAsia" w:hAnsiTheme="minorEastAsia" w:hint="eastAsia"/>
          <w:color w:val="000000" w:themeColor="text1"/>
        </w:rPr>
        <w:t>，</w:t>
      </w:r>
      <w:r w:rsidRPr="00B44CE4">
        <w:rPr>
          <w:rFonts w:asciiTheme="minorEastAsia" w:hAnsiTheme="minorEastAsia"/>
          <w:color w:val="000000" w:themeColor="text1"/>
        </w:rPr>
        <w:t>具体表现在：</w:t>
      </w:r>
    </w:p>
    <w:p w:rsidR="002872DF" w:rsidRDefault="002872DF" w:rsidP="001243BB">
      <w:pPr>
        <w:spacing w:line="440" w:lineRule="exact"/>
        <w:ind w:firstLineChars="200" w:firstLine="480"/>
        <w:rPr>
          <w:rFonts w:asciiTheme="minorEastAsia" w:hAnsiTheme="minorEastAsia"/>
        </w:rPr>
      </w:pPr>
      <w:r w:rsidRPr="00B44CE4">
        <w:rPr>
          <w:rFonts w:asciiTheme="minorEastAsia" w:hAnsiTheme="minorEastAsia" w:hint="eastAsia"/>
          <w:color w:val="000000" w:themeColor="text1"/>
        </w:rPr>
        <w:t>1、</w:t>
      </w:r>
      <w:r>
        <w:rPr>
          <w:rFonts w:asciiTheme="minorEastAsia" w:hAnsiTheme="minorEastAsia" w:hint="eastAsia"/>
          <w:color w:val="000000" w:themeColor="text1"/>
        </w:rPr>
        <w:t>针对实验教学方面的研究不足。</w:t>
      </w:r>
      <w:r w:rsidRPr="00B44CE4">
        <w:rPr>
          <w:rFonts w:asciiTheme="minorEastAsia" w:hAnsiTheme="minorEastAsia" w:hint="eastAsia"/>
          <w:color w:val="000000" w:themeColor="text1"/>
        </w:rPr>
        <w:t>学校</w:t>
      </w:r>
      <w:r w:rsidRPr="00B44CE4">
        <w:rPr>
          <w:rFonts w:asciiTheme="minorEastAsia" w:hAnsiTheme="minorEastAsia"/>
          <w:color w:val="000000" w:themeColor="text1"/>
        </w:rPr>
        <w:t>人事管理制度中实验教学</w:t>
      </w:r>
      <w:r w:rsidRPr="00B44CE4">
        <w:rPr>
          <w:rFonts w:asciiTheme="minorEastAsia" w:hAnsiTheme="minorEastAsia" w:hint="eastAsia"/>
          <w:color w:val="000000" w:themeColor="text1"/>
        </w:rPr>
        <w:t>师资建设方面内容</w:t>
      </w:r>
      <w:r w:rsidRPr="00B44CE4">
        <w:rPr>
          <w:rFonts w:asciiTheme="minorEastAsia" w:hAnsiTheme="minorEastAsia"/>
          <w:color w:val="000000" w:themeColor="text1"/>
        </w:rPr>
        <w:t>较少</w:t>
      </w:r>
      <w:r w:rsidRPr="00B44CE4">
        <w:rPr>
          <w:rFonts w:asciiTheme="minorEastAsia" w:hAnsiTheme="minorEastAsia" w:hint="eastAsia"/>
          <w:color w:val="000000" w:themeColor="text1"/>
        </w:rPr>
        <w:t>，配套鼓励制度与体制支撑</w:t>
      </w:r>
      <w:r w:rsidRPr="00B44CE4">
        <w:rPr>
          <w:rFonts w:asciiTheme="minorEastAsia" w:hAnsiTheme="minorEastAsia"/>
          <w:color w:val="000000" w:themeColor="text1"/>
        </w:rPr>
        <w:t>尚不够完善</w:t>
      </w:r>
      <w:r>
        <w:rPr>
          <w:rFonts w:asciiTheme="minorEastAsia" w:hAnsiTheme="minorEastAsia" w:hint="eastAsia"/>
          <w:color w:val="000000" w:themeColor="text1"/>
        </w:rPr>
        <w:t>，教师更为偏重科研，对教</w:t>
      </w:r>
      <w:r w:rsidRPr="00F24E8B">
        <w:rPr>
          <w:rFonts w:asciiTheme="minorEastAsia" w:hAnsiTheme="minorEastAsia" w:hint="eastAsia"/>
        </w:rPr>
        <w:t>学改革特别是实验教学改革缺少动力</w:t>
      </w:r>
      <w:r w:rsidRPr="00F24E8B">
        <w:rPr>
          <w:rFonts w:asciiTheme="minorEastAsia" w:hAnsiTheme="minorEastAsia"/>
        </w:rPr>
        <w:t>；</w:t>
      </w:r>
    </w:p>
    <w:p w:rsidR="002872DF" w:rsidRPr="009E42F1" w:rsidRDefault="002872DF" w:rsidP="001243BB">
      <w:pPr>
        <w:spacing w:line="440" w:lineRule="exact"/>
        <w:ind w:firstLineChars="200" w:firstLine="480"/>
        <w:rPr>
          <w:rFonts w:ascii="楷体" w:eastAsia="楷体" w:hAnsi="楷体" w:cs="仿宋_GB2312"/>
          <w:sz w:val="28"/>
          <w:szCs w:val="28"/>
        </w:rPr>
      </w:pPr>
      <w:r w:rsidRPr="00B44CE4">
        <w:rPr>
          <w:rFonts w:asciiTheme="minorEastAsia" w:hAnsiTheme="minorEastAsia" w:hint="eastAsia"/>
          <w:color w:val="000000" w:themeColor="text1"/>
        </w:rPr>
        <w:t>2、</w:t>
      </w:r>
      <w:r>
        <w:rPr>
          <w:rFonts w:asciiTheme="minorEastAsia" w:hAnsiTheme="minorEastAsia" w:hint="eastAsia"/>
          <w:color w:val="000000" w:themeColor="text1"/>
        </w:rPr>
        <w:t>对实验教学开发支持力量相对薄弱，实验教学模块的数字化、资源化相对落后，这也直接影响实验教学的应用和推广。</w:t>
      </w:r>
    </w:p>
    <w:p w:rsidR="002872DF" w:rsidRDefault="002872DF" w:rsidP="002872DF">
      <w:pPr>
        <w:ind w:firstLineChars="200" w:firstLine="560"/>
        <w:rPr>
          <w:rFonts w:ascii="黑体" w:eastAsia="黑体" w:hAnsi="黑体" w:cs="仿宋_GB2312"/>
          <w:sz w:val="28"/>
          <w:szCs w:val="28"/>
        </w:rPr>
      </w:pPr>
    </w:p>
    <w:p w:rsidR="002872DF" w:rsidRDefault="002872DF" w:rsidP="001D332A">
      <w:pPr>
        <w:rPr>
          <w:rFonts w:ascii="黑体" w:eastAsia="黑体" w:hAnsi="黑体" w:cs="仿宋_GB2312"/>
          <w:sz w:val="28"/>
          <w:szCs w:val="28"/>
        </w:rPr>
      </w:pPr>
      <w:r>
        <w:rPr>
          <w:rFonts w:ascii="黑体" w:eastAsia="黑体" w:hAnsi="黑体" w:cs="仿宋_GB2312" w:hint="eastAsia"/>
          <w:sz w:val="28"/>
          <w:szCs w:val="28"/>
        </w:rPr>
        <w:lastRenderedPageBreak/>
        <w:t>七、</w:t>
      </w:r>
      <w:bookmarkStart w:id="1" w:name="OLE_LINK100"/>
      <w:bookmarkStart w:id="2" w:name="OLE_LINK73"/>
      <w:bookmarkStart w:id="3" w:name="OLE_LINK13"/>
      <w:bookmarkStart w:id="4" w:name="OLE_LINK93"/>
      <w:bookmarkStart w:id="5" w:name="OLE_LINK76"/>
      <w:bookmarkStart w:id="6" w:name="OLE_LINK30"/>
      <w:bookmarkStart w:id="7" w:name="OLE_LINK32"/>
      <w:bookmarkStart w:id="8" w:name="OLE_LINK63"/>
      <w:bookmarkStart w:id="9" w:name="OLE_LINK99"/>
      <w:bookmarkStart w:id="10" w:name="OLE_LINK55"/>
      <w:bookmarkStart w:id="11" w:name="OLE_LINK35"/>
      <w:bookmarkStart w:id="12" w:name="OLE_LINK10"/>
      <w:bookmarkStart w:id="13" w:name="OLE_LINK39"/>
      <w:bookmarkStart w:id="14" w:name="OLE_LINK42"/>
      <w:bookmarkStart w:id="15" w:name="OLE_LINK25"/>
      <w:bookmarkStart w:id="16" w:name="OLE_LINK29"/>
      <w:bookmarkStart w:id="17" w:name="OLE_LINK89"/>
      <w:bookmarkStart w:id="18" w:name="OLE_LINK38"/>
      <w:bookmarkStart w:id="19" w:name="OLE_LINK19"/>
      <w:bookmarkStart w:id="20" w:name="OLE_LINK52"/>
      <w:bookmarkStart w:id="21" w:name="OLE_LINK103"/>
      <w:bookmarkStart w:id="22" w:name="OLE_LINK61"/>
      <w:bookmarkStart w:id="23" w:name="OLE_LINK21"/>
      <w:bookmarkStart w:id="24" w:name="OLE_LINK66"/>
      <w:bookmarkStart w:id="25" w:name="OLE_LINK96"/>
      <w:bookmarkStart w:id="26" w:name="OLE_LINK92"/>
      <w:bookmarkStart w:id="27" w:name="OLE_LINK31"/>
      <w:bookmarkStart w:id="28" w:name="OLE_LINK40"/>
      <w:bookmarkStart w:id="29" w:name="OLE_LINK78"/>
      <w:bookmarkStart w:id="30" w:name="OLE_LINK79"/>
      <w:bookmarkStart w:id="31" w:name="OLE_LINK9"/>
      <w:bookmarkStart w:id="32" w:name="OLE_LINK87"/>
      <w:bookmarkStart w:id="33" w:name="OLE_LINK59"/>
      <w:bookmarkStart w:id="34" w:name="OLE_LINK94"/>
      <w:bookmarkStart w:id="35" w:name="OLE_LINK60"/>
      <w:bookmarkStart w:id="36" w:name="OLE_LINK7"/>
      <w:bookmarkStart w:id="37" w:name="OLE_LINK34"/>
      <w:bookmarkStart w:id="38" w:name="OLE_LINK46"/>
      <w:bookmarkStart w:id="39" w:name="OLE_LINK48"/>
      <w:bookmarkStart w:id="40" w:name="OLE_LINK70"/>
      <w:bookmarkStart w:id="41" w:name="OLE_LINK18"/>
      <w:bookmarkStart w:id="42" w:name="OLE_LINK86"/>
      <w:bookmarkStart w:id="43" w:name="OLE_LINK74"/>
      <w:bookmarkStart w:id="44" w:name="OLE_LINK58"/>
      <w:bookmarkStart w:id="45" w:name="OLE_LINK43"/>
      <w:bookmarkStart w:id="46" w:name="OLE_LINK57"/>
      <w:bookmarkStart w:id="47" w:name="OLE_LINK28"/>
      <w:bookmarkStart w:id="48" w:name="OLE_LINK67"/>
      <w:bookmarkStart w:id="49" w:name="OLE_LINK14"/>
      <w:bookmarkStart w:id="50" w:name="OLE_LINK16"/>
      <w:bookmarkStart w:id="51" w:name="OLE_LINK101"/>
      <w:bookmarkStart w:id="52" w:name="OLE_LINK82"/>
      <w:bookmarkStart w:id="53" w:name="OLE_LINK72"/>
      <w:bookmarkStart w:id="54" w:name="OLE_LINK27"/>
      <w:bookmarkStart w:id="55" w:name="OLE_LINK68"/>
      <w:bookmarkStart w:id="56" w:name="OLE_LINK22"/>
      <w:bookmarkStart w:id="57" w:name="OLE_LINK2"/>
      <w:bookmarkStart w:id="58" w:name="OLE_LINK71"/>
      <w:bookmarkStart w:id="59" w:name="OLE_LINK36"/>
      <w:bookmarkStart w:id="60" w:name="OLE_LINK41"/>
      <w:bookmarkStart w:id="61" w:name="OLE_LINK45"/>
      <w:bookmarkStart w:id="62" w:name="OLE_LINK98"/>
      <w:bookmarkStart w:id="63" w:name="OLE_LINK20"/>
      <w:bookmarkStart w:id="64" w:name="OLE_LINK24"/>
      <w:bookmarkStart w:id="65" w:name="OLE_LINK102"/>
      <w:bookmarkStart w:id="66" w:name="OLE_LINK6"/>
      <w:bookmarkStart w:id="67" w:name="OLE_LINK84"/>
      <w:bookmarkStart w:id="68" w:name="OLE_LINK17"/>
      <w:bookmarkStart w:id="69" w:name="OLE_LINK26"/>
      <w:bookmarkStart w:id="70" w:name="OLE_LINK75"/>
      <w:bookmarkStart w:id="71" w:name="OLE_LINK80"/>
      <w:bookmarkStart w:id="72" w:name="OLE_LINK88"/>
      <w:bookmarkStart w:id="73" w:name="OLE_LINK90"/>
      <w:bookmarkStart w:id="74" w:name="OLE_LINK44"/>
      <w:bookmarkStart w:id="75" w:name="OLE_LINK49"/>
      <w:bookmarkStart w:id="76" w:name="OLE_LINK85"/>
      <w:bookmarkStart w:id="77" w:name="OLE_LINK64"/>
      <w:bookmarkStart w:id="78" w:name="OLE_LINK12"/>
      <w:bookmarkStart w:id="79" w:name="OLE_LINK69"/>
      <w:bookmarkStart w:id="80" w:name="OLE_LINK33"/>
      <w:bookmarkStart w:id="81" w:name="OLE_LINK54"/>
      <w:bookmarkStart w:id="82" w:name="OLE_LINK95"/>
      <w:bookmarkStart w:id="83" w:name="OLE_LINK8"/>
      <w:bookmarkStart w:id="84" w:name="OLE_LINK97"/>
      <w:bookmarkStart w:id="85" w:name="OLE_LINK91"/>
      <w:bookmarkStart w:id="86" w:name="OLE_LINK23"/>
      <w:bookmarkStart w:id="87" w:name="OLE_LINK37"/>
      <w:bookmarkStart w:id="88" w:name="OLE_LINK5"/>
      <w:bookmarkStart w:id="89" w:name="OLE_LINK15"/>
      <w:bookmarkStart w:id="90" w:name="OLE_LINK1"/>
      <w:bookmarkStart w:id="91" w:name="OLE_LINK11"/>
      <w:bookmarkStart w:id="92" w:name="OLE_LINK62"/>
      <w:bookmarkStart w:id="93" w:name="OLE_LINK81"/>
      <w:bookmarkStart w:id="94" w:name="OLE_LINK51"/>
      <w:bookmarkStart w:id="95" w:name="OLE_LINK4"/>
      <w:bookmarkStart w:id="96" w:name="OLE_LINK56"/>
      <w:bookmarkStart w:id="97" w:name="OLE_LINK47"/>
      <w:bookmarkStart w:id="98" w:name="OLE_LINK77"/>
      <w:bookmarkStart w:id="99" w:name="OLE_LINK65"/>
      <w:bookmarkStart w:id="100" w:name="OLE_LINK83"/>
      <w:bookmarkStart w:id="101" w:name="OLE_LINK53"/>
      <w:bookmarkStart w:id="102" w:name="OLE_LINK50"/>
      <w:bookmarkStart w:id="103" w:name="OLE_LINK3"/>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rsidR="002872DF" w:rsidRPr="009E42F1" w:rsidRDefault="002872DF" w:rsidP="001243BB">
      <w:pPr>
        <w:spacing w:line="360" w:lineRule="auto"/>
        <w:ind w:firstLineChars="200" w:firstLine="480"/>
        <w:rPr>
          <w:rFonts w:asciiTheme="minorEastAsia" w:hAnsiTheme="minorEastAsia"/>
          <w:color w:val="000000" w:themeColor="text1"/>
        </w:rPr>
      </w:pPr>
      <w:r w:rsidRPr="009E42F1">
        <w:rPr>
          <w:rFonts w:asciiTheme="minorEastAsia" w:hAnsiTheme="minorEastAsia" w:hint="eastAsia"/>
          <w:color w:val="000000" w:themeColor="text1"/>
        </w:rPr>
        <w:t>北京大学非常注重实验教学示范中心建设工作，设备部通过教育部修购基金、教改项目等多种途径对中心各项建设工作提供帮助，特别是对于中心的数据分析平台建设提供有力的支持。</w:t>
      </w:r>
    </w:p>
    <w:p w:rsidR="002872DF" w:rsidRPr="009E42F1" w:rsidRDefault="002872DF" w:rsidP="002872DF">
      <w:pPr>
        <w:widowControl/>
        <w:spacing w:line="360" w:lineRule="auto"/>
        <w:jc w:val="left"/>
        <w:rPr>
          <w:rFonts w:asciiTheme="minorEastAsia" w:hAnsiTheme="minorEastAsia"/>
          <w:color w:val="000000" w:themeColor="text1"/>
        </w:rPr>
      </w:pPr>
    </w:p>
    <w:p w:rsidR="002872DF" w:rsidRDefault="002872DF">
      <w:pPr>
        <w:widowControl/>
        <w:jc w:val="left"/>
        <w:rPr>
          <w:rFonts w:ascii="黑体" w:eastAsia="黑体" w:hAnsi="黑体" w:cs="仿宋_GB2312"/>
          <w:sz w:val="28"/>
          <w:szCs w:val="28"/>
        </w:rPr>
      </w:pPr>
      <w:r>
        <w:rPr>
          <w:rFonts w:ascii="黑体" w:eastAsia="黑体" w:hAnsi="黑体" w:cs="仿宋_GB2312"/>
          <w:sz w:val="28"/>
          <w:szCs w:val="28"/>
        </w:rPr>
        <w:br w:type="page"/>
      </w:r>
    </w:p>
    <w:p w:rsidR="004C579F" w:rsidRDefault="002872DF">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rsidR="004C579F" w:rsidRDefault="002872DF">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2022年1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rsidR="004C579F" w:rsidRDefault="002872DF">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a"/>
        <w:tblW w:w="5000" w:type="pct"/>
        <w:tblLayout w:type="fixed"/>
        <w:tblLook w:val="04A0" w:firstRow="1" w:lastRow="0" w:firstColumn="1" w:lastColumn="0" w:noHBand="0" w:noVBand="1"/>
      </w:tblPr>
      <w:tblGrid>
        <w:gridCol w:w="1506"/>
        <w:gridCol w:w="1531"/>
        <w:gridCol w:w="1364"/>
        <w:gridCol w:w="1436"/>
        <w:gridCol w:w="1339"/>
        <w:gridCol w:w="434"/>
        <w:gridCol w:w="906"/>
      </w:tblGrid>
      <w:tr w:rsidR="002872DF" w:rsidTr="002872DF">
        <w:tc>
          <w:tcPr>
            <w:tcW w:w="1783" w:type="pct"/>
            <w:gridSpan w:val="2"/>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示范中心名称</w:t>
            </w:r>
          </w:p>
        </w:tc>
        <w:tc>
          <w:tcPr>
            <w:tcW w:w="3217" w:type="pct"/>
            <w:gridSpan w:val="5"/>
            <w:vAlign w:val="center"/>
          </w:tcPr>
          <w:p w:rsidR="002872DF" w:rsidRPr="00965332" w:rsidRDefault="002872DF" w:rsidP="002872DF">
            <w:pPr>
              <w:jc w:val="center"/>
              <w:rPr>
                <w:rFonts w:ascii="微软雅黑" w:eastAsia="微软雅黑" w:hAnsi="微软雅黑"/>
                <w:bCs/>
                <w:sz w:val="21"/>
                <w:szCs w:val="21"/>
              </w:rPr>
            </w:pPr>
            <w:r w:rsidRPr="00965332">
              <w:rPr>
                <w:rFonts w:ascii="微软雅黑" w:eastAsia="微软雅黑" w:hAnsi="微软雅黑" w:cs="Times New Roman" w:hint="eastAsia"/>
                <w:sz w:val="21"/>
                <w:szCs w:val="21"/>
              </w:rPr>
              <w:t>经济管理国家级实验教学示范中心（北京大学）</w:t>
            </w:r>
          </w:p>
        </w:tc>
      </w:tr>
      <w:tr w:rsidR="002872DF" w:rsidTr="002872DF">
        <w:tc>
          <w:tcPr>
            <w:tcW w:w="1783" w:type="pct"/>
            <w:gridSpan w:val="2"/>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所在学校名称</w:t>
            </w:r>
          </w:p>
        </w:tc>
        <w:tc>
          <w:tcPr>
            <w:tcW w:w="3217" w:type="pct"/>
            <w:gridSpan w:val="5"/>
          </w:tcPr>
          <w:p w:rsidR="002872DF" w:rsidRPr="00965332" w:rsidRDefault="002872DF" w:rsidP="002872DF">
            <w:pPr>
              <w:rPr>
                <w:rFonts w:ascii="微软雅黑" w:eastAsia="微软雅黑" w:hAnsi="微软雅黑"/>
                <w:bCs/>
                <w:sz w:val="21"/>
                <w:szCs w:val="21"/>
              </w:rPr>
            </w:pPr>
            <w:r w:rsidRPr="00965332">
              <w:rPr>
                <w:rFonts w:ascii="微软雅黑" w:eastAsia="微软雅黑" w:hAnsi="微软雅黑" w:cs="Times New Roman" w:hint="eastAsia"/>
                <w:sz w:val="21"/>
                <w:szCs w:val="21"/>
              </w:rPr>
              <w:t>北京大学</w:t>
            </w:r>
          </w:p>
        </w:tc>
      </w:tr>
      <w:tr w:rsidR="002872DF" w:rsidTr="002872DF">
        <w:tc>
          <w:tcPr>
            <w:tcW w:w="1783" w:type="pct"/>
            <w:gridSpan w:val="2"/>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主管部门名称</w:t>
            </w:r>
          </w:p>
        </w:tc>
        <w:tc>
          <w:tcPr>
            <w:tcW w:w="3217" w:type="pct"/>
            <w:gridSpan w:val="5"/>
          </w:tcPr>
          <w:p w:rsidR="002872DF" w:rsidRPr="00965332" w:rsidRDefault="002872DF" w:rsidP="002872DF">
            <w:pPr>
              <w:rPr>
                <w:rFonts w:ascii="微软雅黑" w:eastAsia="微软雅黑" w:hAnsi="微软雅黑"/>
                <w:bCs/>
                <w:sz w:val="21"/>
                <w:szCs w:val="21"/>
              </w:rPr>
            </w:pPr>
            <w:r w:rsidRPr="00965332">
              <w:rPr>
                <w:rFonts w:ascii="微软雅黑" w:eastAsia="微软雅黑" w:hAnsi="微软雅黑" w:hint="eastAsia"/>
                <w:bCs/>
                <w:sz w:val="21"/>
                <w:szCs w:val="21"/>
              </w:rPr>
              <w:t>教育部</w:t>
            </w:r>
          </w:p>
        </w:tc>
      </w:tr>
      <w:tr w:rsidR="002872DF" w:rsidTr="002872DF">
        <w:tc>
          <w:tcPr>
            <w:tcW w:w="1783" w:type="pct"/>
            <w:gridSpan w:val="2"/>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示范中心门户网址</w:t>
            </w:r>
          </w:p>
        </w:tc>
        <w:tc>
          <w:tcPr>
            <w:tcW w:w="3217" w:type="pct"/>
            <w:gridSpan w:val="5"/>
          </w:tcPr>
          <w:p w:rsidR="002872DF" w:rsidRPr="00965332" w:rsidRDefault="002872DF" w:rsidP="002872DF">
            <w:pPr>
              <w:rPr>
                <w:rFonts w:ascii="微软雅黑" w:eastAsia="微软雅黑" w:hAnsi="微软雅黑"/>
                <w:bCs/>
                <w:sz w:val="21"/>
                <w:szCs w:val="21"/>
              </w:rPr>
            </w:pPr>
            <w:r w:rsidRPr="00965332">
              <w:rPr>
                <w:rFonts w:ascii="微软雅黑" w:eastAsia="微软雅黑" w:hAnsi="微软雅黑" w:hint="eastAsia"/>
                <w:bCs/>
                <w:sz w:val="21"/>
                <w:szCs w:val="21"/>
              </w:rPr>
              <w:t>http</w:t>
            </w:r>
            <w:r w:rsidRPr="00965332">
              <w:rPr>
                <w:rFonts w:ascii="微软雅黑" w:eastAsia="微软雅黑" w:hAnsi="微软雅黑"/>
                <w:bCs/>
                <w:sz w:val="21"/>
                <w:szCs w:val="21"/>
              </w:rPr>
              <w:t>://cemp.gsm.pku.edu.cn</w:t>
            </w:r>
          </w:p>
        </w:tc>
      </w:tr>
      <w:tr w:rsidR="002872DF" w:rsidTr="002872DF">
        <w:tc>
          <w:tcPr>
            <w:tcW w:w="1783" w:type="pct"/>
            <w:gridSpan w:val="2"/>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示范中心详细地址</w:t>
            </w:r>
          </w:p>
        </w:tc>
        <w:tc>
          <w:tcPr>
            <w:tcW w:w="1644" w:type="pct"/>
            <w:gridSpan w:val="2"/>
            <w:vAlign w:val="center"/>
          </w:tcPr>
          <w:p w:rsidR="002872DF" w:rsidRPr="00965332" w:rsidRDefault="002872DF" w:rsidP="002872DF">
            <w:pPr>
              <w:jc w:val="center"/>
              <w:rPr>
                <w:rFonts w:ascii="微软雅黑" w:eastAsia="微软雅黑" w:hAnsi="微软雅黑"/>
                <w:bCs/>
                <w:sz w:val="21"/>
                <w:szCs w:val="21"/>
              </w:rPr>
            </w:pPr>
            <w:r w:rsidRPr="00965332">
              <w:rPr>
                <w:rFonts w:ascii="微软雅黑" w:eastAsia="微软雅黑" w:hAnsi="微软雅黑" w:hint="eastAsia"/>
                <w:bCs/>
                <w:sz w:val="21"/>
                <w:szCs w:val="21"/>
              </w:rPr>
              <w:t>北京市海淀区颐和园路5号北京大学光华1号楼</w:t>
            </w:r>
          </w:p>
        </w:tc>
        <w:tc>
          <w:tcPr>
            <w:tcW w:w="786" w:type="pct"/>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邮政编码</w:t>
            </w:r>
          </w:p>
        </w:tc>
        <w:tc>
          <w:tcPr>
            <w:tcW w:w="787" w:type="pct"/>
            <w:gridSpan w:val="2"/>
            <w:vAlign w:val="center"/>
          </w:tcPr>
          <w:p w:rsidR="002872DF" w:rsidRPr="00965332" w:rsidRDefault="002872DF" w:rsidP="002872DF">
            <w:pPr>
              <w:jc w:val="center"/>
              <w:rPr>
                <w:rFonts w:ascii="微软雅黑" w:eastAsia="微软雅黑" w:hAnsi="微软雅黑"/>
                <w:bCs/>
                <w:sz w:val="21"/>
                <w:szCs w:val="21"/>
              </w:rPr>
            </w:pPr>
            <w:r w:rsidRPr="00965332">
              <w:rPr>
                <w:rFonts w:ascii="微软雅黑" w:eastAsia="微软雅黑" w:hAnsi="微软雅黑" w:hint="eastAsia"/>
                <w:bCs/>
                <w:sz w:val="21"/>
                <w:szCs w:val="21"/>
              </w:rPr>
              <w:t>1</w:t>
            </w:r>
            <w:r w:rsidRPr="00965332">
              <w:rPr>
                <w:rFonts w:ascii="微软雅黑" w:eastAsia="微软雅黑" w:hAnsi="微软雅黑"/>
                <w:bCs/>
                <w:sz w:val="21"/>
                <w:szCs w:val="21"/>
              </w:rPr>
              <w:t>00871</w:t>
            </w:r>
          </w:p>
        </w:tc>
      </w:tr>
      <w:tr w:rsidR="002872DF">
        <w:tc>
          <w:tcPr>
            <w:tcW w:w="5000" w:type="pct"/>
            <w:gridSpan w:val="7"/>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固定资产情况</w:t>
            </w:r>
          </w:p>
        </w:tc>
      </w:tr>
      <w:tr w:rsidR="002872DF" w:rsidTr="002872DF">
        <w:tc>
          <w:tcPr>
            <w:tcW w:w="884" w:type="pct"/>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建筑面积</w:t>
            </w:r>
          </w:p>
        </w:tc>
        <w:tc>
          <w:tcPr>
            <w:tcW w:w="899" w:type="pct"/>
            <w:vAlign w:val="center"/>
          </w:tcPr>
          <w:p w:rsidR="002872DF" w:rsidRDefault="002872DF" w:rsidP="002872DF">
            <w:pPr>
              <w:jc w:val="center"/>
              <w:rPr>
                <w:rFonts w:ascii="楷体" w:eastAsia="楷体" w:hAnsi="楷体"/>
                <w:bCs/>
                <w:sz w:val="28"/>
                <w:szCs w:val="28"/>
              </w:rPr>
            </w:pPr>
            <w:r w:rsidRPr="00965332">
              <w:rPr>
                <w:rFonts w:ascii="微软雅黑" w:eastAsia="微软雅黑" w:hAnsi="微软雅黑" w:cs="Times New Roman" w:hint="eastAsia"/>
                <w:sz w:val="21"/>
                <w:szCs w:val="21"/>
              </w:rPr>
              <w:t>750</w:t>
            </w:r>
          </w:p>
        </w:tc>
        <w:tc>
          <w:tcPr>
            <w:tcW w:w="801" w:type="pct"/>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设备总值</w:t>
            </w:r>
          </w:p>
        </w:tc>
        <w:tc>
          <w:tcPr>
            <w:tcW w:w="843" w:type="pct"/>
            <w:vAlign w:val="center"/>
          </w:tcPr>
          <w:p w:rsidR="002872DF" w:rsidRDefault="002872DF" w:rsidP="002872DF">
            <w:pPr>
              <w:jc w:val="center"/>
              <w:rPr>
                <w:rFonts w:ascii="黑体" w:eastAsia="黑体" w:hAnsi="黑体"/>
                <w:bCs/>
                <w:sz w:val="28"/>
                <w:szCs w:val="28"/>
              </w:rPr>
            </w:pPr>
            <w:r w:rsidRPr="00965332">
              <w:rPr>
                <w:rFonts w:ascii="微软雅黑" w:eastAsia="微软雅黑" w:hAnsi="微软雅黑" w:cs="Times New Roman" w:hint="eastAsia"/>
                <w:sz w:val="21"/>
                <w:szCs w:val="21"/>
              </w:rPr>
              <w:t>329</w:t>
            </w:r>
          </w:p>
        </w:tc>
        <w:tc>
          <w:tcPr>
            <w:tcW w:w="786" w:type="pct"/>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设备台数</w:t>
            </w:r>
          </w:p>
        </w:tc>
        <w:tc>
          <w:tcPr>
            <w:tcW w:w="787" w:type="pct"/>
            <w:gridSpan w:val="2"/>
            <w:vAlign w:val="center"/>
          </w:tcPr>
          <w:p w:rsidR="002872DF" w:rsidRDefault="002872DF" w:rsidP="002872DF">
            <w:pPr>
              <w:jc w:val="center"/>
              <w:rPr>
                <w:rFonts w:ascii="黑体" w:eastAsia="黑体" w:hAnsi="黑体"/>
                <w:bCs/>
                <w:sz w:val="28"/>
                <w:szCs w:val="28"/>
              </w:rPr>
            </w:pPr>
            <w:r w:rsidRPr="00965332">
              <w:rPr>
                <w:rFonts w:ascii="微软雅黑" w:eastAsia="微软雅黑" w:hAnsi="微软雅黑" w:cs="Times New Roman" w:hint="eastAsia"/>
                <w:sz w:val="21"/>
                <w:szCs w:val="21"/>
              </w:rPr>
              <w:t>352</w:t>
            </w:r>
          </w:p>
        </w:tc>
      </w:tr>
      <w:tr w:rsidR="002872DF">
        <w:tc>
          <w:tcPr>
            <w:tcW w:w="5000" w:type="pct"/>
            <w:gridSpan w:val="7"/>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经费投入情况</w:t>
            </w:r>
          </w:p>
        </w:tc>
      </w:tr>
      <w:tr w:rsidR="002872DF" w:rsidTr="002872DF">
        <w:tc>
          <w:tcPr>
            <w:tcW w:w="1783" w:type="pct"/>
            <w:gridSpan w:val="2"/>
            <w:tcBorders>
              <w:right w:val="single" w:sz="4" w:space="0" w:color="auto"/>
            </w:tcBorders>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主管部门年度经费投入</w:t>
            </w:r>
          </w:p>
          <w:p w:rsidR="002872DF" w:rsidRDefault="002872DF" w:rsidP="002872DF">
            <w:pPr>
              <w:jc w:val="center"/>
              <w:rPr>
                <w:rFonts w:ascii="楷体" w:eastAsia="楷体" w:hAnsi="楷体"/>
                <w:bCs/>
              </w:rPr>
            </w:pPr>
            <w:r>
              <w:rPr>
                <w:rFonts w:ascii="楷体" w:eastAsia="楷体" w:hAnsi="楷体" w:hint="eastAsia"/>
                <w:bCs/>
              </w:rPr>
              <w:t>（直属高校不填）</w:t>
            </w:r>
          </w:p>
        </w:tc>
        <w:tc>
          <w:tcPr>
            <w:tcW w:w="801" w:type="pct"/>
            <w:tcBorders>
              <w:left w:val="single" w:sz="4" w:space="0" w:color="auto"/>
            </w:tcBorders>
            <w:vAlign w:val="center"/>
          </w:tcPr>
          <w:p w:rsidR="002872DF" w:rsidRDefault="002872DF" w:rsidP="002872DF">
            <w:pPr>
              <w:ind w:firstLineChars="98" w:firstLine="274"/>
              <w:jc w:val="center"/>
              <w:rPr>
                <w:rFonts w:ascii="楷体" w:eastAsia="楷体" w:hAnsi="楷体"/>
                <w:bCs/>
                <w:sz w:val="28"/>
                <w:szCs w:val="28"/>
              </w:rPr>
            </w:pPr>
          </w:p>
        </w:tc>
        <w:tc>
          <w:tcPr>
            <w:tcW w:w="1884" w:type="pct"/>
            <w:gridSpan w:val="3"/>
            <w:vAlign w:val="center"/>
          </w:tcPr>
          <w:p w:rsidR="002872DF" w:rsidRDefault="002872DF" w:rsidP="002872DF">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532" w:type="pct"/>
            <w:vAlign w:val="center"/>
          </w:tcPr>
          <w:p w:rsidR="002872DF" w:rsidRPr="00965332" w:rsidRDefault="002872DF" w:rsidP="00965332">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510</w:t>
            </w:r>
          </w:p>
        </w:tc>
      </w:tr>
    </w:tbl>
    <w:p w:rsidR="004C579F" w:rsidRDefault="002872DF">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rsidR="004C579F" w:rsidRDefault="002872DF">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rsidR="004C579F" w:rsidRDefault="002872DF">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09" w:type="dxa"/>
        <w:tblInd w:w="105"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880"/>
        <w:gridCol w:w="567"/>
        <w:gridCol w:w="850"/>
        <w:gridCol w:w="993"/>
        <w:gridCol w:w="1134"/>
        <w:gridCol w:w="850"/>
        <w:gridCol w:w="709"/>
        <w:gridCol w:w="1785"/>
      </w:tblGrid>
      <w:tr w:rsidR="00C14AAA" w:rsidTr="00C14AAA">
        <w:tc>
          <w:tcPr>
            <w:tcW w:w="541"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序号</w:t>
            </w:r>
          </w:p>
        </w:tc>
        <w:tc>
          <w:tcPr>
            <w:tcW w:w="880"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姓名</w:t>
            </w:r>
          </w:p>
        </w:tc>
        <w:tc>
          <w:tcPr>
            <w:tcW w:w="567"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性别</w:t>
            </w:r>
          </w:p>
        </w:tc>
        <w:tc>
          <w:tcPr>
            <w:tcW w:w="850"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出生年份</w:t>
            </w:r>
          </w:p>
        </w:tc>
        <w:tc>
          <w:tcPr>
            <w:tcW w:w="993"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职务</w:t>
            </w:r>
          </w:p>
        </w:tc>
        <w:tc>
          <w:tcPr>
            <w:tcW w:w="850"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工作性质</w:t>
            </w:r>
          </w:p>
        </w:tc>
        <w:tc>
          <w:tcPr>
            <w:tcW w:w="709" w:type="dxa"/>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学位</w:t>
            </w:r>
          </w:p>
        </w:tc>
        <w:tc>
          <w:tcPr>
            <w:tcW w:w="1785" w:type="dxa"/>
            <w:tcBorders>
              <w:top w:val="single" w:sz="6" w:space="0" w:color="auto"/>
              <w:left w:val="single" w:sz="4" w:space="0" w:color="auto"/>
              <w:bottom w:val="single" w:sz="6" w:space="0" w:color="auto"/>
              <w:right w:val="single" w:sz="4" w:space="0" w:color="auto"/>
            </w:tcBorders>
            <w:vAlign w:val="center"/>
          </w:tcPr>
          <w:p w:rsidR="00C14AAA" w:rsidRDefault="00C14AAA" w:rsidP="00C14AAA">
            <w:pPr>
              <w:jc w:val="center"/>
              <w:rPr>
                <w:rFonts w:ascii="黑体" w:eastAsia="黑体" w:hAnsi="黑体" w:cs="黑体"/>
                <w:bCs/>
              </w:rPr>
            </w:pPr>
            <w:r>
              <w:rPr>
                <w:rFonts w:ascii="黑体" w:eastAsia="黑体" w:hAnsi="黑体" w:cs="黑体" w:hint="eastAsia"/>
                <w:bCs/>
              </w:rPr>
              <w:t>备注</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沈俏蔚</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1979</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主任</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管理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8B32A7">
            <w:pPr>
              <w:spacing w:line="40" w:lineRule="atLeast"/>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长江学者,博士生导师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熊德华</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副主任</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管理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lastRenderedPageBreak/>
              <w:t>3</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田旭红</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1969</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管理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硕士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季燕桐</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技术</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学士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5</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方家骏</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1991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技术</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学士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6</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侯伯</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技术</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硕士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7</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卢振军</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技术</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学士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8</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王啸</w:t>
            </w:r>
            <w:proofErr w:type="gramStart"/>
            <w:r w:rsidRPr="00965332">
              <w:rPr>
                <w:rFonts w:ascii="微软雅黑" w:eastAsia="微软雅黑" w:hAnsi="微软雅黑" w:cs="Times New Roman" w:hint="eastAsia"/>
                <w:sz w:val="21"/>
                <w:szCs w:val="21"/>
              </w:rPr>
              <w:t>啸</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技术</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学士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9</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陈丽华</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10</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符国群</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11</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龚六堂</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长江学者,杰出青年基金获得者,博士生导师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12</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黄涛</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13</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江亭儒</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1979</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14</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姜国华</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15</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雷明</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16</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李辰旭</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17</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李怡宗</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18</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刘宏举</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刘晓蕾</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20</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卢瑞昌</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21</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陆正飞</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长江学者,博士生导师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22</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路江涌</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杰出青年基金获得者,长江学者,博士生</w:t>
            </w:r>
            <w:r w:rsidRPr="008B32A7">
              <w:rPr>
                <w:rFonts w:ascii="微软雅黑" w:eastAsia="微软雅黑" w:hAnsi="微软雅黑" w:cs="Times New Roman" w:hint="eastAsia"/>
                <w:sz w:val="18"/>
                <w:szCs w:val="18"/>
              </w:rPr>
              <w:lastRenderedPageBreak/>
              <w:t>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23</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罗炜</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24</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麻志明</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25</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马力</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26</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孟涓涓</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杰出青年基金获得者,博士生导师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27</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彭一杰</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28</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邱</w:t>
            </w:r>
            <w:proofErr w:type="gramEnd"/>
            <w:r w:rsidRPr="00965332">
              <w:rPr>
                <w:rFonts w:ascii="微软雅黑" w:eastAsia="微软雅黑" w:hAnsi="微软雅黑" w:cs="Times New Roman" w:hint="eastAsia"/>
                <w:sz w:val="21"/>
                <w:szCs w:val="21"/>
              </w:rPr>
              <w:t>凌云</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29</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任菲</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30</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唐遥</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1977</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31</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涂云东</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32</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王翀</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33</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王汉生</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1977</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杰出青年基金获得者,长江学者,博士生导师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34</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王辉</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35</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王明舰</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 xml:space="preserve">　</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36</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王明进</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37</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翁翕</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杰出青年基金获得者,长江学者,博士生导师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38</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徐菁</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39</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徐敏亚</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1981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40</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杨东宁</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41</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杨云红</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lastRenderedPageBreak/>
              <w:t>42</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proofErr w:type="gramStart"/>
            <w:r w:rsidRPr="00965332">
              <w:rPr>
                <w:rFonts w:ascii="微软雅黑" w:eastAsia="微软雅黑" w:hAnsi="微软雅黑" w:cs="Times New Roman" w:hint="eastAsia"/>
                <w:sz w:val="21"/>
                <w:szCs w:val="21"/>
              </w:rPr>
              <w:t>虞吉海</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杰出青年基金获得者,博士生导师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43</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张峥</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44</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张志学</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1967</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杰出青年基金获得者,博士生导师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45</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郑晓娜</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1974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博士生导师</w:t>
            </w:r>
          </w:p>
        </w:tc>
      </w:tr>
      <w:tr w:rsidR="00C14AAA" w:rsidRPr="00957DDD" w:rsidTr="00C14AAA">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46</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周黎安</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男</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1966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其它</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教学</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14AAA" w:rsidRPr="00965332" w:rsidRDefault="00C14AAA" w:rsidP="00C14AAA">
            <w:pPr>
              <w:jc w:val="center"/>
              <w:rPr>
                <w:rFonts w:ascii="微软雅黑" w:eastAsia="微软雅黑" w:hAnsi="微软雅黑" w:cs="Times New Roman"/>
                <w:sz w:val="21"/>
                <w:szCs w:val="21"/>
              </w:rPr>
            </w:pPr>
            <w:r w:rsidRPr="00965332">
              <w:rPr>
                <w:rFonts w:ascii="微软雅黑" w:eastAsia="微软雅黑" w:hAnsi="微软雅黑" w:cs="Times New Roman" w:hint="eastAsia"/>
                <w:sz w:val="21"/>
                <w:szCs w:val="21"/>
              </w:rPr>
              <w:t>博士</w:t>
            </w:r>
          </w:p>
        </w:tc>
        <w:tc>
          <w:tcPr>
            <w:tcW w:w="1785" w:type="dxa"/>
            <w:tcBorders>
              <w:top w:val="single" w:sz="6" w:space="0" w:color="auto"/>
              <w:left w:val="single" w:sz="4" w:space="0" w:color="auto"/>
              <w:bottom w:val="single" w:sz="6" w:space="0" w:color="auto"/>
              <w:right w:val="single" w:sz="4" w:space="0" w:color="auto"/>
            </w:tcBorders>
            <w:shd w:val="clear" w:color="auto" w:fill="auto"/>
            <w:vAlign w:val="center"/>
          </w:tcPr>
          <w:p w:rsidR="00C14AAA" w:rsidRPr="008B32A7" w:rsidRDefault="00C14AAA" w:rsidP="00C14AAA">
            <w:pPr>
              <w:jc w:val="center"/>
              <w:rPr>
                <w:rFonts w:ascii="微软雅黑" w:eastAsia="微软雅黑" w:hAnsi="微软雅黑" w:cs="Times New Roman"/>
                <w:sz w:val="18"/>
                <w:szCs w:val="18"/>
              </w:rPr>
            </w:pPr>
            <w:r w:rsidRPr="008B32A7">
              <w:rPr>
                <w:rFonts w:ascii="微软雅黑" w:eastAsia="微软雅黑" w:hAnsi="微软雅黑" w:cs="Times New Roman" w:hint="eastAsia"/>
                <w:sz w:val="18"/>
                <w:szCs w:val="18"/>
              </w:rPr>
              <w:t>长江学者,博士生导师</w:t>
            </w:r>
          </w:p>
        </w:tc>
      </w:tr>
    </w:tbl>
    <w:p w:rsidR="004C579F" w:rsidRDefault="002872DF">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4C579F" w:rsidRDefault="002872DF">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6"/>
        <w:gridCol w:w="716"/>
        <w:gridCol w:w="768"/>
        <w:gridCol w:w="1300"/>
        <w:gridCol w:w="769"/>
        <w:gridCol w:w="769"/>
        <w:gridCol w:w="1301"/>
        <w:gridCol w:w="771"/>
        <w:gridCol w:w="1231"/>
      </w:tblGrid>
      <w:tr w:rsidR="004C579F">
        <w:trPr>
          <w:trHeight w:val="582"/>
        </w:trPr>
        <w:tc>
          <w:tcPr>
            <w:tcW w:w="429"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序号</w:t>
            </w:r>
          </w:p>
        </w:tc>
        <w:tc>
          <w:tcPr>
            <w:tcW w:w="429"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姓名</w:t>
            </w:r>
          </w:p>
        </w:tc>
        <w:tc>
          <w:tcPr>
            <w:tcW w:w="460"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性别</w:t>
            </w:r>
          </w:p>
        </w:tc>
        <w:tc>
          <w:tcPr>
            <w:tcW w:w="779"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出生年份</w:t>
            </w:r>
          </w:p>
        </w:tc>
        <w:tc>
          <w:tcPr>
            <w:tcW w:w="460"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职称</w:t>
            </w:r>
          </w:p>
        </w:tc>
        <w:tc>
          <w:tcPr>
            <w:tcW w:w="460"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国别</w:t>
            </w:r>
          </w:p>
        </w:tc>
        <w:tc>
          <w:tcPr>
            <w:tcW w:w="779" w:type="pct"/>
            <w:tcBorders>
              <w:top w:val="single" w:sz="6" w:space="0" w:color="auto"/>
              <w:left w:val="single" w:sz="6"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工作单位</w:t>
            </w:r>
          </w:p>
        </w:tc>
        <w:tc>
          <w:tcPr>
            <w:tcW w:w="461" w:type="pct"/>
            <w:tcBorders>
              <w:top w:val="single" w:sz="6" w:space="0" w:color="auto"/>
              <w:left w:val="single" w:sz="4" w:space="0" w:color="auto"/>
              <w:bottom w:val="single" w:sz="6" w:space="0" w:color="auto"/>
              <w:right w:val="single" w:sz="4"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类型</w:t>
            </w:r>
          </w:p>
        </w:tc>
        <w:tc>
          <w:tcPr>
            <w:tcW w:w="737" w:type="pct"/>
            <w:tcBorders>
              <w:top w:val="single" w:sz="6" w:space="0" w:color="auto"/>
              <w:left w:val="single" w:sz="4" w:space="0" w:color="auto"/>
              <w:bottom w:val="single" w:sz="6" w:space="0" w:color="auto"/>
              <w:right w:val="single" w:sz="6" w:space="0" w:color="auto"/>
            </w:tcBorders>
            <w:vAlign w:val="center"/>
          </w:tcPr>
          <w:p w:rsidR="004C579F" w:rsidRDefault="002872DF">
            <w:pPr>
              <w:jc w:val="center"/>
              <w:rPr>
                <w:rFonts w:ascii="黑体" w:eastAsia="黑体" w:hAnsi="黑体" w:cs="宋体"/>
              </w:rPr>
            </w:pPr>
            <w:r>
              <w:rPr>
                <w:rFonts w:ascii="黑体" w:eastAsia="黑体" w:hAnsi="黑体" w:cs="宋体" w:hint="eastAsia"/>
              </w:rPr>
              <w:t>工作期限</w:t>
            </w:r>
          </w:p>
        </w:tc>
      </w:tr>
      <w:tr w:rsidR="004C579F">
        <w:trPr>
          <w:trHeight w:val="435"/>
        </w:trPr>
        <w:tc>
          <w:tcPr>
            <w:tcW w:w="429"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429"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460"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779"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460"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460"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779" w:type="pct"/>
            <w:tcBorders>
              <w:top w:val="single" w:sz="6" w:space="0" w:color="auto"/>
              <w:left w:val="single" w:sz="6"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c>
          <w:tcPr>
            <w:tcW w:w="461" w:type="pct"/>
            <w:tcBorders>
              <w:top w:val="single" w:sz="6" w:space="0" w:color="auto"/>
              <w:left w:val="single" w:sz="4" w:space="0" w:color="auto"/>
              <w:bottom w:val="single" w:sz="6" w:space="0" w:color="auto"/>
              <w:right w:val="single" w:sz="4" w:space="0" w:color="auto"/>
            </w:tcBorders>
            <w:vAlign w:val="center"/>
          </w:tcPr>
          <w:p w:rsidR="004C579F" w:rsidRDefault="004C579F">
            <w:pPr>
              <w:adjustRightInd w:val="0"/>
              <w:snapToGrid w:val="0"/>
              <w:jc w:val="center"/>
              <w:rPr>
                <w:rFonts w:ascii="仿宋" w:eastAsia="仿宋" w:hAnsi="仿宋"/>
                <w:sz w:val="28"/>
                <w:szCs w:val="28"/>
              </w:rPr>
            </w:pPr>
          </w:p>
        </w:tc>
        <w:tc>
          <w:tcPr>
            <w:tcW w:w="737" w:type="pct"/>
            <w:tcBorders>
              <w:top w:val="single" w:sz="6" w:space="0" w:color="auto"/>
              <w:left w:val="single" w:sz="4" w:space="0" w:color="auto"/>
              <w:bottom w:val="single" w:sz="6" w:space="0" w:color="auto"/>
              <w:right w:val="single" w:sz="6" w:space="0" w:color="auto"/>
            </w:tcBorders>
            <w:vAlign w:val="center"/>
          </w:tcPr>
          <w:p w:rsidR="004C579F" w:rsidRDefault="004C579F">
            <w:pPr>
              <w:adjustRightInd w:val="0"/>
              <w:snapToGrid w:val="0"/>
              <w:jc w:val="center"/>
              <w:rPr>
                <w:rFonts w:ascii="仿宋" w:eastAsia="仿宋" w:hAnsi="仿宋"/>
                <w:sz w:val="28"/>
                <w:szCs w:val="28"/>
              </w:rPr>
            </w:pPr>
          </w:p>
        </w:tc>
      </w:tr>
    </w:tbl>
    <w:p w:rsidR="004C579F" w:rsidRDefault="002872DF">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rsidR="004C579F" w:rsidRDefault="002872DF">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822"/>
        <w:gridCol w:w="710"/>
        <w:gridCol w:w="849"/>
        <w:gridCol w:w="995"/>
        <w:gridCol w:w="849"/>
        <w:gridCol w:w="708"/>
        <w:gridCol w:w="1370"/>
        <w:gridCol w:w="697"/>
        <w:gridCol w:w="838"/>
      </w:tblGrid>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序号</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姓名</w:t>
            </w:r>
          </w:p>
        </w:tc>
        <w:tc>
          <w:tcPr>
            <w:tcW w:w="428"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性别</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出生年份</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职称</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职务</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国别</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类型</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Default="00C14AAA" w:rsidP="00C14AAA">
            <w:pPr>
              <w:jc w:val="center"/>
              <w:rPr>
                <w:rFonts w:ascii="黑体" w:eastAsia="黑体" w:hAnsi="黑体" w:cs="宋体"/>
              </w:rPr>
            </w:pPr>
            <w:r>
              <w:rPr>
                <w:rFonts w:ascii="黑体" w:eastAsia="黑体" w:hAnsi="黑体" w:cs="宋体" w:hint="eastAsia"/>
              </w:rPr>
              <w:t>参会次数</w:t>
            </w: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陈剑</w:t>
            </w:r>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男</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1962</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正高级</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清华大学经济管理学院</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校外专家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2</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2A1ADB" w:rsidP="00C14AAA">
            <w:pPr>
              <w:jc w:val="center"/>
              <w:rPr>
                <w:rFonts w:ascii="微软雅黑" w:eastAsia="微软雅黑" w:hAnsi="微软雅黑" w:cs="宋体"/>
                <w:sz w:val="18"/>
                <w:szCs w:val="18"/>
              </w:rPr>
            </w:pPr>
            <w:proofErr w:type="gramStart"/>
            <w:r w:rsidRPr="008B32A7">
              <w:rPr>
                <w:rFonts w:ascii="微软雅黑" w:eastAsia="微软雅黑" w:hAnsi="微软雅黑" w:cs="黑体" w:hint="eastAsia"/>
                <w:bCs/>
                <w:sz w:val="18"/>
                <w:szCs w:val="18"/>
              </w:rPr>
              <w:t>沈俏蔚</w:t>
            </w:r>
            <w:proofErr w:type="gramEnd"/>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BD3417" w:rsidP="00C14AAA">
            <w:pPr>
              <w:jc w:val="center"/>
              <w:rPr>
                <w:rFonts w:ascii="微软雅黑" w:eastAsia="微软雅黑" w:hAnsi="微软雅黑" w:cs="宋体"/>
                <w:sz w:val="18"/>
                <w:szCs w:val="18"/>
              </w:rPr>
            </w:pPr>
            <w:r w:rsidRPr="008B32A7">
              <w:rPr>
                <w:rFonts w:ascii="微软雅黑" w:eastAsia="微软雅黑" w:hAnsi="微软雅黑" w:cs="黑体" w:hint="eastAsia"/>
                <w:bCs/>
                <w:sz w:val="18"/>
                <w:szCs w:val="18"/>
              </w:rPr>
              <w:t>女</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BD3417" w:rsidP="00C14AAA">
            <w:pPr>
              <w:jc w:val="center"/>
              <w:rPr>
                <w:rFonts w:ascii="微软雅黑" w:eastAsia="微软雅黑" w:hAnsi="微软雅黑" w:cs="宋体"/>
                <w:sz w:val="18"/>
                <w:szCs w:val="18"/>
              </w:rPr>
            </w:pPr>
            <w:r w:rsidRPr="008B32A7">
              <w:rPr>
                <w:rFonts w:ascii="微软雅黑" w:eastAsia="微软雅黑" w:hAnsi="微软雅黑" w:cs="黑体" w:hint="eastAsia"/>
                <w:bCs/>
                <w:sz w:val="18"/>
                <w:szCs w:val="18"/>
              </w:rPr>
              <w:t>1979</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正高级</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主任委员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北京大学光华管理学院</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校内专家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sz w:val="18"/>
                <w:szCs w:val="18"/>
              </w:rPr>
              <w:t>3</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roofErr w:type="gramStart"/>
            <w:r w:rsidRPr="008B32A7">
              <w:rPr>
                <w:rFonts w:ascii="微软雅黑" w:eastAsia="微软雅黑" w:hAnsi="微软雅黑" w:cs="宋体" w:hint="eastAsia"/>
                <w:sz w:val="18"/>
                <w:szCs w:val="18"/>
              </w:rPr>
              <w:t>胡枫</w:t>
            </w:r>
            <w:proofErr w:type="gramEnd"/>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男</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1975</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正高级</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roofErr w:type="gramStart"/>
            <w:r w:rsidRPr="008B32A7">
              <w:rPr>
                <w:rFonts w:ascii="微软雅黑" w:eastAsia="微软雅黑" w:hAnsi="微软雅黑" w:cs="宋体" w:hint="eastAsia"/>
                <w:sz w:val="18"/>
                <w:szCs w:val="18"/>
              </w:rPr>
              <w:t>北京科技大学东凌经济管理</w:t>
            </w:r>
            <w:proofErr w:type="gramEnd"/>
            <w:r w:rsidRPr="008B32A7">
              <w:rPr>
                <w:rFonts w:ascii="微软雅黑" w:eastAsia="微软雅黑" w:hAnsi="微软雅黑" w:cs="宋体" w:hint="eastAsia"/>
                <w:sz w:val="18"/>
                <w:szCs w:val="18"/>
              </w:rPr>
              <w:t>学院</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外校专家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4</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龙永红</w:t>
            </w:r>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男</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1967</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正高级</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中国人民大学信息学院</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外校专家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5</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王明舰</w:t>
            </w:r>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男</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1964</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副高级</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北京大学光华管理学院</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校内专家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6</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roofErr w:type="gramStart"/>
            <w:r w:rsidRPr="008B32A7">
              <w:rPr>
                <w:rFonts w:ascii="微软雅黑" w:eastAsia="微软雅黑" w:hAnsi="微软雅黑" w:cs="宋体" w:hint="eastAsia"/>
                <w:sz w:val="18"/>
                <w:szCs w:val="18"/>
              </w:rPr>
              <w:t>温养东</w:t>
            </w:r>
            <w:proofErr w:type="gramEnd"/>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男</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1980</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其它</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北京养元投资</w:t>
            </w:r>
            <w:r w:rsidRPr="008B32A7">
              <w:rPr>
                <w:rFonts w:ascii="微软雅黑" w:eastAsia="微软雅黑" w:hAnsi="微软雅黑" w:cs="宋体" w:hint="eastAsia"/>
                <w:sz w:val="18"/>
                <w:szCs w:val="18"/>
              </w:rPr>
              <w:lastRenderedPageBreak/>
              <w:t>管理有限公司</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lastRenderedPageBreak/>
              <w:t>企业</w:t>
            </w:r>
            <w:r w:rsidRPr="008B32A7">
              <w:rPr>
                <w:rFonts w:ascii="微软雅黑" w:eastAsia="微软雅黑" w:hAnsi="微软雅黑" w:cs="宋体" w:hint="eastAsia"/>
                <w:sz w:val="18"/>
                <w:szCs w:val="18"/>
              </w:rPr>
              <w:lastRenderedPageBreak/>
              <w:t>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r w:rsidR="00C14AAA" w:rsidTr="008B32A7">
        <w:trPr>
          <w:trHeight w:val="606"/>
        </w:trPr>
        <w:tc>
          <w:tcPr>
            <w:tcW w:w="27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7</w:t>
            </w:r>
          </w:p>
        </w:tc>
        <w:tc>
          <w:tcPr>
            <w:tcW w:w="495"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颜志军</w:t>
            </w:r>
          </w:p>
        </w:tc>
        <w:tc>
          <w:tcPr>
            <w:tcW w:w="428"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男</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1974</w:t>
            </w:r>
          </w:p>
        </w:tc>
        <w:tc>
          <w:tcPr>
            <w:tcW w:w="600"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正高级</w:t>
            </w:r>
          </w:p>
        </w:tc>
        <w:tc>
          <w:tcPr>
            <w:tcW w:w="512"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委员</w:t>
            </w:r>
          </w:p>
        </w:tc>
        <w:tc>
          <w:tcPr>
            <w:tcW w:w="427"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中国</w:t>
            </w:r>
          </w:p>
        </w:tc>
        <w:tc>
          <w:tcPr>
            <w:tcW w:w="826" w:type="pct"/>
            <w:tcBorders>
              <w:top w:val="single" w:sz="6" w:space="0" w:color="auto"/>
              <w:left w:val="single" w:sz="6"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北京理工大学管理与经济学院</w:t>
            </w:r>
          </w:p>
        </w:tc>
        <w:tc>
          <w:tcPr>
            <w:tcW w:w="420" w:type="pct"/>
            <w:tcBorders>
              <w:top w:val="single" w:sz="6" w:space="0" w:color="auto"/>
              <w:left w:val="single" w:sz="4" w:space="0" w:color="auto"/>
              <w:bottom w:val="single" w:sz="6" w:space="0" w:color="auto"/>
              <w:right w:val="single" w:sz="4" w:space="0" w:color="auto"/>
            </w:tcBorders>
            <w:vAlign w:val="center"/>
          </w:tcPr>
          <w:p w:rsidR="00C14AAA" w:rsidRPr="008B32A7" w:rsidRDefault="00C14AAA" w:rsidP="00C14AAA">
            <w:pPr>
              <w:jc w:val="center"/>
              <w:rPr>
                <w:rFonts w:ascii="微软雅黑" w:eastAsia="微软雅黑" w:hAnsi="微软雅黑" w:cs="宋体"/>
                <w:sz w:val="18"/>
                <w:szCs w:val="18"/>
              </w:rPr>
            </w:pPr>
            <w:r w:rsidRPr="008B32A7">
              <w:rPr>
                <w:rFonts w:ascii="微软雅黑" w:eastAsia="微软雅黑" w:hAnsi="微软雅黑" w:cs="宋体" w:hint="eastAsia"/>
                <w:sz w:val="18"/>
                <w:szCs w:val="18"/>
              </w:rPr>
              <w:t>外校专家</w:t>
            </w:r>
          </w:p>
        </w:tc>
        <w:tc>
          <w:tcPr>
            <w:tcW w:w="505" w:type="pct"/>
            <w:tcBorders>
              <w:top w:val="single" w:sz="6" w:space="0" w:color="auto"/>
              <w:left w:val="single" w:sz="4" w:space="0" w:color="auto"/>
              <w:bottom w:val="single" w:sz="6" w:space="0" w:color="auto"/>
              <w:right w:val="single" w:sz="6" w:space="0" w:color="auto"/>
            </w:tcBorders>
            <w:vAlign w:val="center"/>
          </w:tcPr>
          <w:p w:rsidR="00C14AAA" w:rsidRPr="008B32A7" w:rsidRDefault="00C14AAA" w:rsidP="00C14AAA">
            <w:pPr>
              <w:jc w:val="center"/>
              <w:rPr>
                <w:rFonts w:ascii="微软雅黑" w:eastAsia="微软雅黑" w:hAnsi="微软雅黑" w:cs="宋体"/>
                <w:sz w:val="18"/>
                <w:szCs w:val="18"/>
              </w:rPr>
            </w:pPr>
          </w:p>
        </w:tc>
      </w:tr>
    </w:tbl>
    <w:p w:rsidR="004C579F" w:rsidRDefault="002872DF">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4C579F" w:rsidRDefault="002872DF">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rsidR="004C579F" w:rsidRDefault="002872DF">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a"/>
        <w:tblW w:w="5000" w:type="pct"/>
        <w:jc w:val="center"/>
        <w:tblLook w:val="04A0" w:firstRow="1" w:lastRow="0" w:firstColumn="1" w:lastColumn="0" w:noHBand="0" w:noVBand="1"/>
      </w:tblPr>
      <w:tblGrid>
        <w:gridCol w:w="646"/>
        <w:gridCol w:w="7"/>
        <w:gridCol w:w="5602"/>
        <w:gridCol w:w="669"/>
        <w:gridCol w:w="671"/>
        <w:gridCol w:w="921"/>
      </w:tblGrid>
      <w:tr w:rsidR="00C14AAA" w:rsidTr="00D9754C">
        <w:trPr>
          <w:trHeight w:val="497"/>
          <w:jc w:val="center"/>
        </w:trPr>
        <w:tc>
          <w:tcPr>
            <w:tcW w:w="379" w:type="pct"/>
            <w:vMerge w:val="restart"/>
            <w:vAlign w:val="center"/>
          </w:tcPr>
          <w:p w:rsidR="004C579F" w:rsidRDefault="002872DF">
            <w:pPr>
              <w:jc w:val="center"/>
              <w:rPr>
                <w:rFonts w:ascii="黑体" w:eastAsia="黑体" w:hAnsi="黑体"/>
                <w:bCs/>
              </w:rPr>
            </w:pPr>
            <w:r>
              <w:rPr>
                <w:rFonts w:ascii="黑体" w:eastAsia="黑体" w:hAnsi="黑体" w:hint="eastAsia"/>
                <w:bCs/>
              </w:rPr>
              <w:t>序号</w:t>
            </w:r>
          </w:p>
        </w:tc>
        <w:tc>
          <w:tcPr>
            <w:tcW w:w="3686" w:type="pct"/>
            <w:gridSpan w:val="3"/>
            <w:vAlign w:val="center"/>
          </w:tcPr>
          <w:p w:rsidR="004C579F" w:rsidRDefault="002872DF">
            <w:pPr>
              <w:jc w:val="center"/>
              <w:rPr>
                <w:rFonts w:ascii="黑体" w:eastAsia="黑体" w:hAnsi="黑体"/>
                <w:bCs/>
              </w:rPr>
            </w:pPr>
            <w:r>
              <w:rPr>
                <w:rFonts w:ascii="黑体" w:eastAsia="黑体" w:hAnsi="黑体" w:hint="eastAsia"/>
                <w:bCs/>
              </w:rPr>
              <w:t>面向的专业</w:t>
            </w:r>
          </w:p>
        </w:tc>
        <w:tc>
          <w:tcPr>
            <w:tcW w:w="394" w:type="pct"/>
            <w:vMerge w:val="restart"/>
            <w:vAlign w:val="center"/>
          </w:tcPr>
          <w:p w:rsidR="004C579F" w:rsidRDefault="002872DF">
            <w:pPr>
              <w:jc w:val="center"/>
              <w:rPr>
                <w:rFonts w:ascii="黑体" w:eastAsia="黑体" w:hAnsi="黑体"/>
                <w:bCs/>
              </w:rPr>
            </w:pPr>
            <w:r>
              <w:rPr>
                <w:rFonts w:ascii="黑体" w:eastAsia="黑体" w:hAnsi="黑体" w:hint="eastAsia"/>
                <w:bCs/>
              </w:rPr>
              <w:t>学生人数</w:t>
            </w:r>
          </w:p>
        </w:tc>
        <w:tc>
          <w:tcPr>
            <w:tcW w:w="541" w:type="pct"/>
            <w:vMerge w:val="restart"/>
            <w:vAlign w:val="center"/>
          </w:tcPr>
          <w:p w:rsidR="004C579F" w:rsidRDefault="002872DF">
            <w:pPr>
              <w:jc w:val="center"/>
              <w:rPr>
                <w:rFonts w:ascii="黑体" w:eastAsia="黑体" w:hAnsi="黑体"/>
                <w:bCs/>
              </w:rPr>
            </w:pPr>
            <w:r>
              <w:rPr>
                <w:rFonts w:ascii="黑体" w:eastAsia="黑体" w:hAnsi="黑体" w:hint="eastAsia"/>
                <w:bCs/>
              </w:rPr>
              <w:t>人时数</w:t>
            </w:r>
          </w:p>
        </w:tc>
      </w:tr>
      <w:tr w:rsidR="00C14AAA" w:rsidTr="00D9754C">
        <w:trPr>
          <w:trHeight w:val="561"/>
          <w:jc w:val="center"/>
        </w:trPr>
        <w:tc>
          <w:tcPr>
            <w:tcW w:w="379" w:type="pct"/>
            <w:vMerge/>
          </w:tcPr>
          <w:p w:rsidR="004C579F" w:rsidRDefault="004C579F">
            <w:pPr>
              <w:rPr>
                <w:rFonts w:ascii="仿宋" w:eastAsia="仿宋" w:hAnsi="仿宋"/>
                <w:b/>
                <w:bCs/>
                <w:sz w:val="28"/>
                <w:szCs w:val="28"/>
              </w:rPr>
            </w:pPr>
          </w:p>
        </w:tc>
        <w:tc>
          <w:tcPr>
            <w:tcW w:w="3293" w:type="pct"/>
            <w:gridSpan w:val="2"/>
            <w:vAlign w:val="center"/>
          </w:tcPr>
          <w:p w:rsidR="004C579F" w:rsidRDefault="002872DF">
            <w:pPr>
              <w:jc w:val="center"/>
              <w:rPr>
                <w:rFonts w:ascii="黑体" w:eastAsia="黑体" w:hAnsi="黑体"/>
                <w:bCs/>
              </w:rPr>
            </w:pPr>
            <w:r>
              <w:rPr>
                <w:rFonts w:ascii="黑体" w:eastAsia="黑体" w:hAnsi="黑体" w:hint="eastAsia"/>
                <w:bCs/>
              </w:rPr>
              <w:t>专业名称</w:t>
            </w:r>
          </w:p>
        </w:tc>
        <w:tc>
          <w:tcPr>
            <w:tcW w:w="393" w:type="pct"/>
            <w:vAlign w:val="center"/>
          </w:tcPr>
          <w:p w:rsidR="004C579F" w:rsidRDefault="002872DF">
            <w:pPr>
              <w:jc w:val="center"/>
              <w:rPr>
                <w:rFonts w:ascii="黑体" w:eastAsia="黑体" w:hAnsi="黑体"/>
                <w:bCs/>
              </w:rPr>
            </w:pPr>
            <w:r>
              <w:rPr>
                <w:rFonts w:ascii="黑体" w:eastAsia="黑体" w:hAnsi="黑体" w:hint="eastAsia"/>
                <w:bCs/>
              </w:rPr>
              <w:t>年级</w:t>
            </w:r>
          </w:p>
        </w:tc>
        <w:tc>
          <w:tcPr>
            <w:tcW w:w="394" w:type="pct"/>
            <w:vMerge/>
          </w:tcPr>
          <w:p w:rsidR="004C579F" w:rsidRDefault="004C579F">
            <w:pPr>
              <w:rPr>
                <w:rFonts w:ascii="仿宋" w:eastAsia="仿宋" w:hAnsi="仿宋"/>
                <w:b/>
                <w:bCs/>
                <w:sz w:val="28"/>
                <w:szCs w:val="28"/>
              </w:rPr>
            </w:pPr>
          </w:p>
        </w:tc>
        <w:tc>
          <w:tcPr>
            <w:tcW w:w="541" w:type="pct"/>
            <w:vMerge/>
          </w:tcPr>
          <w:p w:rsidR="004C579F" w:rsidRDefault="004C579F">
            <w:pPr>
              <w:rPr>
                <w:rFonts w:ascii="仿宋" w:eastAsia="仿宋" w:hAnsi="仿宋"/>
                <w:b/>
                <w:bCs/>
                <w:sz w:val="28"/>
                <w:szCs w:val="28"/>
              </w:rPr>
            </w:pP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MBA:20G/20P</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MBA:20G/20P/21G/21P</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765</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21150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MBA:21P4</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130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3900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MBA:21P6</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195</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5850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5</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MBA:21P7</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65</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1950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MBA:22P4</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4200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MBA:22P5</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4200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8</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MBA:22P6</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2100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MBA:22P7</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4200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10</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本科&amp;研究生:19级</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3360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11</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本科&amp;研究生:19级金经方向</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300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14400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12</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本科&amp;研究生:21国民&amp;产业&amp;21MFin</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300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14400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13</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本科&amp;研究生:21统计</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1440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本科&amp;研究生:22BA&amp;统计博士</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50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1800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15</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本科&amp;研究生:22经济IPHD</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216</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16</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本科&amp;研究生:学院选修</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1440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17</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本科:19、20级未来领导者项目</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45</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1485</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18</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本科:19级</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180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6720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19</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本科:19级AI&amp;金融科技</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1980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本科:19级金融&amp;金融科技</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1440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21</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本科:19级数据科学</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2520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22</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本科:19级营销&amp;数据科学</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2240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23</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305</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9775</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24</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本科:20级工商管理类</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280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12600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lastRenderedPageBreak/>
              <w:t>25</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本科:20级会计</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1960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26</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本科:20级金经&amp;金融</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50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2400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27</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本科:20级数据科学&amp;AI</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1320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28</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本科:20级数据科学&amp;金经&amp;金融</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2970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29</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本科:20级未来领导者项目</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265</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9090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30</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本科:20级营销</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110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3330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31</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本科:21级工商管理类</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617</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29632</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32</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本科:21级金经&amp;20级金经</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2310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33</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本科:22级工商管理类</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316</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16716</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34</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本科:未来领导者选修、19级金经选修、18级学院选修</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2019</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80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2880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35</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研究生&amp;BA:21统计&amp;21BA</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100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3600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36</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研究生:20、21管科</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2020</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1080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37</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研究生:21管科</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38</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研究生:21会计</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120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4320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39</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研究生:21营销</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660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40</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研究生:21战略、组织</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660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41</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研究生:22博士（含社会学）</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70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3150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42</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研究生:22管科</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2100</w:t>
            </w:r>
          </w:p>
        </w:tc>
      </w:tr>
      <w:tr w:rsidR="00C14AAA" w:rsidRPr="00C14AAA" w:rsidTr="007A6FFF">
        <w:tblPrEx>
          <w:jc w:val="left"/>
        </w:tblPrEx>
        <w:trPr>
          <w:trHeight w:val="285"/>
        </w:trPr>
        <w:tc>
          <w:tcPr>
            <w:tcW w:w="383" w:type="pct"/>
            <w:gridSpan w:val="2"/>
            <w:hideMark/>
          </w:tcPr>
          <w:p w:rsidR="00C14AAA" w:rsidRPr="00965332" w:rsidRDefault="00C14AAA" w:rsidP="00C14AAA">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w:t>
            </w:r>
            <w:r w:rsidR="0075509E" w:rsidRPr="00965332">
              <w:rPr>
                <w:rFonts w:ascii="微软雅黑" w:eastAsia="微软雅黑" w:hAnsi="微软雅黑" w:cs="宋体" w:hint="eastAsia"/>
                <w:color w:val="000000"/>
                <w:kern w:val="0"/>
                <w:sz w:val="18"/>
                <w:szCs w:val="18"/>
              </w:rPr>
              <w:t>3</w:t>
            </w:r>
          </w:p>
        </w:tc>
        <w:tc>
          <w:tcPr>
            <w:tcW w:w="3289"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:21BA</w:t>
            </w:r>
          </w:p>
        </w:tc>
        <w:tc>
          <w:tcPr>
            <w:tcW w:w="393" w:type="pct"/>
            <w:noWrap/>
            <w:hideMark/>
          </w:tcPr>
          <w:p w:rsidR="00C14AAA" w:rsidRPr="00965332" w:rsidRDefault="00C14AAA" w:rsidP="00C14AAA">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80</w:t>
            </w:r>
          </w:p>
        </w:tc>
        <w:tc>
          <w:tcPr>
            <w:tcW w:w="541" w:type="pct"/>
            <w:noWrap/>
            <w:hideMark/>
          </w:tcPr>
          <w:p w:rsidR="00C14AAA" w:rsidRPr="00965332" w:rsidRDefault="00C14AAA" w:rsidP="00C14AAA">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2520</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44</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 xml:space="preserve">:21BA&amp;统计博士&amp;MBA </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100</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3150</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45</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:21MFin</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90</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2520</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46</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:21MPAcc&amp;MAud</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2021</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135</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3780</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47</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:22BA&amp;Mfin&amp;MPAcc&amp;Maud</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140</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3920</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48</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:22MFin</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60</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1890</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49</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:22MFin&amp;BA</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150</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4725</w:t>
            </w:r>
          </w:p>
        </w:tc>
      </w:tr>
      <w:tr w:rsidR="0075509E" w:rsidRPr="00C14AAA" w:rsidTr="007A6FFF">
        <w:tblPrEx>
          <w:jc w:val="left"/>
        </w:tblPrEx>
        <w:trPr>
          <w:trHeight w:val="285"/>
        </w:trPr>
        <w:tc>
          <w:tcPr>
            <w:tcW w:w="383" w:type="pct"/>
            <w:gridSpan w:val="2"/>
            <w:hideMark/>
          </w:tcPr>
          <w:p w:rsidR="0075509E" w:rsidRPr="00965332" w:rsidRDefault="0075509E" w:rsidP="0075509E">
            <w:pPr>
              <w:widowControl/>
              <w:jc w:val="center"/>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50</w:t>
            </w:r>
          </w:p>
        </w:tc>
        <w:tc>
          <w:tcPr>
            <w:tcW w:w="3289"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proofErr w:type="gramStart"/>
            <w:r w:rsidRPr="00965332">
              <w:rPr>
                <w:rFonts w:ascii="微软雅黑" w:eastAsia="微软雅黑" w:hAnsi="微软雅黑" w:cs="宋体" w:hint="eastAsia"/>
                <w:color w:val="000000"/>
                <w:kern w:val="0"/>
                <w:sz w:val="18"/>
                <w:szCs w:val="18"/>
              </w:rPr>
              <w:t>专硕</w:t>
            </w:r>
            <w:proofErr w:type="gramEnd"/>
            <w:r w:rsidRPr="00965332">
              <w:rPr>
                <w:rFonts w:ascii="微软雅黑" w:eastAsia="微软雅黑" w:hAnsi="微软雅黑" w:cs="宋体" w:hint="eastAsia"/>
                <w:color w:val="000000"/>
                <w:kern w:val="0"/>
                <w:sz w:val="18"/>
                <w:szCs w:val="18"/>
              </w:rPr>
              <w:t>:22MFin&amp;BA&amp;MPAcc&amp;MAud</w:t>
            </w:r>
          </w:p>
        </w:tc>
        <w:tc>
          <w:tcPr>
            <w:tcW w:w="393" w:type="pct"/>
            <w:noWrap/>
            <w:hideMark/>
          </w:tcPr>
          <w:p w:rsidR="0075509E" w:rsidRPr="00965332" w:rsidRDefault="0075509E" w:rsidP="0075509E">
            <w:pPr>
              <w:widowControl/>
              <w:jc w:val="lef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2022</w:t>
            </w:r>
          </w:p>
        </w:tc>
        <w:tc>
          <w:tcPr>
            <w:tcW w:w="394"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90</w:t>
            </w:r>
          </w:p>
        </w:tc>
        <w:tc>
          <w:tcPr>
            <w:tcW w:w="541" w:type="pct"/>
            <w:noWrap/>
            <w:hideMark/>
          </w:tcPr>
          <w:p w:rsidR="0075509E" w:rsidRPr="00965332" w:rsidRDefault="0075509E" w:rsidP="0075509E">
            <w:pPr>
              <w:widowControl/>
              <w:jc w:val="right"/>
              <w:rPr>
                <w:rFonts w:ascii="微软雅黑" w:eastAsia="微软雅黑" w:hAnsi="微软雅黑" w:cs="宋体"/>
                <w:color w:val="000000"/>
                <w:kern w:val="0"/>
                <w:sz w:val="18"/>
                <w:szCs w:val="18"/>
              </w:rPr>
            </w:pPr>
            <w:r w:rsidRPr="00965332">
              <w:rPr>
                <w:rFonts w:ascii="微软雅黑" w:eastAsia="微软雅黑" w:hAnsi="微软雅黑" w:cs="宋体" w:hint="eastAsia"/>
                <w:color w:val="000000"/>
                <w:kern w:val="0"/>
                <w:sz w:val="18"/>
                <w:szCs w:val="18"/>
              </w:rPr>
              <w:t>2835</w:t>
            </w:r>
          </w:p>
        </w:tc>
      </w:tr>
    </w:tbl>
    <w:p w:rsidR="004C579F" w:rsidRDefault="002872DF">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rsidR="004C579F" w:rsidRDefault="002872DF">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a"/>
        <w:tblW w:w="4904" w:type="pct"/>
        <w:tblInd w:w="79" w:type="dxa"/>
        <w:tblLook w:val="04A0" w:firstRow="1" w:lastRow="0" w:firstColumn="1" w:lastColumn="0" w:noHBand="0" w:noVBand="1"/>
      </w:tblPr>
      <w:tblGrid>
        <w:gridCol w:w="4400"/>
        <w:gridCol w:w="3952"/>
      </w:tblGrid>
      <w:tr w:rsidR="004C579F">
        <w:trPr>
          <w:trHeight w:val="395"/>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实验项目资源总数</w:t>
            </w:r>
          </w:p>
        </w:tc>
        <w:tc>
          <w:tcPr>
            <w:tcW w:w="2366" w:type="pct"/>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128</w:t>
            </w:r>
            <w:r w:rsidR="002872DF">
              <w:rPr>
                <w:rFonts w:ascii="楷体" w:eastAsia="楷体" w:hAnsi="楷体" w:cs="仿宋_GB2312" w:hint="eastAsia"/>
              </w:rPr>
              <w:t>个</w:t>
            </w:r>
          </w:p>
        </w:tc>
      </w:tr>
      <w:tr w:rsidR="004C579F">
        <w:trPr>
          <w:trHeight w:val="395"/>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年度开设实验项目数</w:t>
            </w:r>
          </w:p>
        </w:tc>
        <w:tc>
          <w:tcPr>
            <w:tcW w:w="2366" w:type="pct"/>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76</w:t>
            </w:r>
            <w:r w:rsidR="002872DF">
              <w:rPr>
                <w:rFonts w:ascii="楷体" w:eastAsia="楷体" w:hAnsi="楷体" w:cs="仿宋_GB2312" w:hint="eastAsia"/>
              </w:rPr>
              <w:t>个</w:t>
            </w:r>
          </w:p>
        </w:tc>
      </w:tr>
      <w:tr w:rsidR="004C579F">
        <w:trPr>
          <w:trHeight w:val="395"/>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年度</w:t>
            </w:r>
            <w:proofErr w:type="gramStart"/>
            <w:r>
              <w:rPr>
                <w:rFonts w:ascii="楷体" w:eastAsia="楷体" w:hAnsi="楷体" w:cs="仿宋_GB2312" w:hint="eastAsia"/>
              </w:rPr>
              <w:t>独立设</w:t>
            </w:r>
            <w:proofErr w:type="gramEnd"/>
            <w:r>
              <w:rPr>
                <w:rFonts w:ascii="楷体" w:eastAsia="楷体" w:hAnsi="楷体" w:cs="仿宋_GB2312" w:hint="eastAsia"/>
              </w:rPr>
              <w:t>课的实验课程</w:t>
            </w:r>
          </w:p>
        </w:tc>
        <w:tc>
          <w:tcPr>
            <w:tcW w:w="2366" w:type="pct"/>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1</w:t>
            </w:r>
            <w:r w:rsidR="002872DF">
              <w:rPr>
                <w:rFonts w:ascii="楷体" w:eastAsia="楷体" w:hAnsi="楷体" w:cs="仿宋_GB2312" w:hint="eastAsia"/>
              </w:rPr>
              <w:t>门</w:t>
            </w:r>
          </w:p>
        </w:tc>
      </w:tr>
      <w:tr w:rsidR="004C579F">
        <w:trPr>
          <w:trHeight w:val="395"/>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实验教材总数</w:t>
            </w:r>
          </w:p>
        </w:tc>
        <w:tc>
          <w:tcPr>
            <w:tcW w:w="2366" w:type="pct"/>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59</w:t>
            </w:r>
            <w:r w:rsidR="002872DF">
              <w:rPr>
                <w:rFonts w:ascii="楷体" w:eastAsia="楷体" w:hAnsi="楷体" w:cs="仿宋_GB2312" w:hint="eastAsia"/>
              </w:rPr>
              <w:t>种</w:t>
            </w:r>
          </w:p>
        </w:tc>
      </w:tr>
      <w:tr w:rsidR="004C579F">
        <w:trPr>
          <w:trHeight w:val="395"/>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年度新增实验教材</w:t>
            </w:r>
          </w:p>
        </w:tc>
        <w:tc>
          <w:tcPr>
            <w:tcW w:w="2366" w:type="pct"/>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3</w:t>
            </w:r>
            <w:r w:rsidR="002872DF">
              <w:rPr>
                <w:rFonts w:ascii="楷体" w:eastAsia="楷体" w:hAnsi="楷体" w:cs="仿宋_GB2312" w:hint="eastAsia"/>
              </w:rPr>
              <w:t>种</w:t>
            </w:r>
          </w:p>
        </w:tc>
      </w:tr>
    </w:tbl>
    <w:p w:rsidR="004C579F" w:rsidRDefault="002872DF">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rsidR="004C579F" w:rsidRDefault="002872DF">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a"/>
        <w:tblW w:w="4897" w:type="pct"/>
        <w:tblInd w:w="85" w:type="dxa"/>
        <w:tblLook w:val="04A0" w:firstRow="1" w:lastRow="0" w:firstColumn="1" w:lastColumn="0" w:noHBand="0" w:noVBand="1"/>
      </w:tblPr>
      <w:tblGrid>
        <w:gridCol w:w="4394"/>
        <w:gridCol w:w="3947"/>
      </w:tblGrid>
      <w:tr w:rsidR="004C579F">
        <w:trPr>
          <w:trHeight w:val="509"/>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lastRenderedPageBreak/>
              <w:t>学生获奖人数</w:t>
            </w:r>
          </w:p>
        </w:tc>
        <w:tc>
          <w:tcPr>
            <w:tcW w:w="2366" w:type="pct"/>
            <w:vAlign w:val="center"/>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4</w:t>
            </w:r>
            <w:r w:rsidR="002872DF">
              <w:rPr>
                <w:rFonts w:ascii="楷体" w:eastAsia="楷体" w:hAnsi="楷体" w:cs="仿宋_GB2312" w:hint="eastAsia"/>
              </w:rPr>
              <w:t>人</w:t>
            </w:r>
          </w:p>
        </w:tc>
      </w:tr>
      <w:tr w:rsidR="004C579F">
        <w:trPr>
          <w:trHeight w:val="451"/>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学生发表论文数</w:t>
            </w:r>
          </w:p>
        </w:tc>
        <w:tc>
          <w:tcPr>
            <w:tcW w:w="2366" w:type="pct"/>
            <w:vAlign w:val="center"/>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21</w:t>
            </w:r>
            <w:r w:rsidR="002872DF">
              <w:rPr>
                <w:rFonts w:ascii="楷体" w:eastAsia="楷体" w:hAnsi="楷体" w:cs="仿宋_GB2312" w:hint="eastAsia"/>
              </w:rPr>
              <w:t>篇</w:t>
            </w:r>
          </w:p>
        </w:tc>
      </w:tr>
      <w:tr w:rsidR="004C579F">
        <w:trPr>
          <w:trHeight w:val="451"/>
        </w:trPr>
        <w:tc>
          <w:tcPr>
            <w:tcW w:w="263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学生获得专利数</w:t>
            </w:r>
          </w:p>
        </w:tc>
        <w:tc>
          <w:tcPr>
            <w:tcW w:w="2366" w:type="pct"/>
            <w:vAlign w:val="center"/>
          </w:tcPr>
          <w:p w:rsidR="004C579F" w:rsidRDefault="00C14AAA">
            <w:pPr>
              <w:adjustRightInd w:val="0"/>
              <w:snapToGrid w:val="0"/>
              <w:jc w:val="right"/>
              <w:rPr>
                <w:rFonts w:ascii="楷体" w:eastAsia="楷体" w:hAnsi="楷体" w:cs="仿宋_GB2312"/>
              </w:rPr>
            </w:pPr>
            <w:r>
              <w:rPr>
                <w:rFonts w:ascii="楷体" w:eastAsia="楷体" w:hAnsi="楷体" w:cs="仿宋_GB2312" w:hint="eastAsia"/>
              </w:rPr>
              <w:t>0</w:t>
            </w:r>
            <w:r w:rsidR="002872DF">
              <w:rPr>
                <w:rFonts w:ascii="楷体" w:eastAsia="楷体" w:hAnsi="楷体" w:cs="仿宋_GB2312" w:hint="eastAsia"/>
              </w:rPr>
              <w:t>项</w:t>
            </w:r>
          </w:p>
        </w:tc>
      </w:tr>
    </w:tbl>
    <w:p w:rsidR="004C579F" w:rsidRDefault="002872DF">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4C579F" w:rsidRDefault="002872DF">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rsidR="004C579F" w:rsidRDefault="002872DF">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1"/>
        <w:gridCol w:w="2544"/>
        <w:gridCol w:w="1134"/>
        <w:gridCol w:w="851"/>
        <w:gridCol w:w="850"/>
        <w:gridCol w:w="1276"/>
        <w:gridCol w:w="748"/>
        <w:gridCol w:w="471"/>
      </w:tblGrid>
      <w:tr w:rsidR="008F085C" w:rsidTr="008F085C">
        <w:trPr>
          <w:jc w:val="center"/>
        </w:trPr>
        <w:tc>
          <w:tcPr>
            <w:tcW w:w="265"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序号</w:t>
            </w:r>
          </w:p>
        </w:tc>
        <w:tc>
          <w:tcPr>
            <w:tcW w:w="1530"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项目/</w:t>
            </w:r>
          </w:p>
          <w:p w:rsidR="004C579F" w:rsidRDefault="002872DF">
            <w:pPr>
              <w:adjustRightInd w:val="0"/>
              <w:snapToGrid w:val="0"/>
              <w:jc w:val="center"/>
              <w:rPr>
                <w:rFonts w:ascii="黑体" w:eastAsia="黑体" w:hAnsi="黑体"/>
              </w:rPr>
            </w:pPr>
            <w:r>
              <w:rPr>
                <w:rFonts w:ascii="黑体" w:eastAsia="黑体" w:hAnsi="黑体" w:cs="宋体" w:hint="eastAsia"/>
              </w:rPr>
              <w:t>课题名称</w:t>
            </w:r>
          </w:p>
        </w:tc>
        <w:tc>
          <w:tcPr>
            <w:tcW w:w="682"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文号</w:t>
            </w:r>
          </w:p>
        </w:tc>
        <w:tc>
          <w:tcPr>
            <w:tcW w:w="512"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负责人</w:t>
            </w:r>
          </w:p>
        </w:tc>
        <w:tc>
          <w:tcPr>
            <w:tcW w:w="511"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参加人员</w:t>
            </w:r>
          </w:p>
        </w:tc>
        <w:tc>
          <w:tcPr>
            <w:tcW w:w="767"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起止时间</w:t>
            </w:r>
          </w:p>
        </w:tc>
        <w:tc>
          <w:tcPr>
            <w:tcW w:w="450"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3" w:type="pct"/>
            <w:vAlign w:val="center"/>
          </w:tcPr>
          <w:p w:rsidR="004C579F" w:rsidRDefault="002872DF">
            <w:pPr>
              <w:adjustRightInd w:val="0"/>
              <w:snapToGrid w:val="0"/>
              <w:jc w:val="center"/>
              <w:rPr>
                <w:rFonts w:ascii="黑体" w:eastAsia="黑体" w:hAnsi="黑体"/>
              </w:rPr>
            </w:pPr>
            <w:r>
              <w:rPr>
                <w:rFonts w:ascii="黑体" w:eastAsia="黑体" w:hAnsi="黑体" w:cs="宋体" w:hint="eastAsia"/>
              </w:rPr>
              <w:t>类别</w:t>
            </w:r>
          </w:p>
        </w:tc>
      </w:tr>
      <w:tr w:rsidR="008F085C" w:rsidTr="00965332">
        <w:trPr>
          <w:trHeight w:val="547"/>
          <w:jc w:val="center"/>
        </w:trPr>
        <w:tc>
          <w:tcPr>
            <w:tcW w:w="265" w:type="pct"/>
            <w:vAlign w:val="center"/>
          </w:tcPr>
          <w:p w:rsidR="008F085C" w:rsidRDefault="008F085C" w:rsidP="008F085C">
            <w:pPr>
              <w:adjustRightInd w:val="0"/>
              <w:snapToGrid w:val="0"/>
              <w:jc w:val="center"/>
              <w:rPr>
                <w:rFonts w:ascii="楷体" w:eastAsia="楷体" w:hAnsi="楷体"/>
              </w:rPr>
            </w:pPr>
            <w:r>
              <w:rPr>
                <w:rFonts w:ascii="楷体" w:eastAsia="楷体" w:hAnsi="楷体" w:hint="eastAsia"/>
              </w:rPr>
              <w:t>1</w:t>
            </w:r>
          </w:p>
        </w:tc>
        <w:tc>
          <w:tcPr>
            <w:tcW w:w="1530" w:type="pct"/>
          </w:tcPr>
          <w:p w:rsidR="008F085C" w:rsidRDefault="008F085C" w:rsidP="008F085C">
            <w:pPr>
              <w:widowControl/>
              <w:jc w:val="left"/>
              <w:rPr>
                <w:rFonts w:ascii="微软雅黑" w:eastAsia="微软雅黑" w:hAnsi="微软雅黑" w:cs="宋体"/>
                <w:color w:val="000000"/>
                <w:kern w:val="0"/>
                <w:sz w:val="18"/>
                <w:szCs w:val="18"/>
              </w:rPr>
            </w:pPr>
            <w:r>
              <w:rPr>
                <w:rFonts w:ascii="微软雅黑" w:eastAsia="微软雅黑" w:hAnsi="微软雅黑" w:hint="eastAsia"/>
                <w:color w:val="000000"/>
                <w:sz w:val="18"/>
                <w:szCs w:val="18"/>
              </w:rPr>
              <w:t>国家自然科学基金项目/行为经济学</w:t>
            </w:r>
          </w:p>
        </w:tc>
        <w:tc>
          <w:tcPr>
            <w:tcW w:w="68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72225002</w:t>
            </w:r>
          </w:p>
        </w:tc>
        <w:tc>
          <w:tcPr>
            <w:tcW w:w="51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孟涓涓</w:t>
            </w:r>
          </w:p>
        </w:tc>
        <w:tc>
          <w:tcPr>
            <w:tcW w:w="511" w:type="pct"/>
            <w:vAlign w:val="center"/>
          </w:tcPr>
          <w:p w:rsidR="008F085C" w:rsidRDefault="008F085C" w:rsidP="008F085C">
            <w:pPr>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p>
        </w:tc>
        <w:tc>
          <w:tcPr>
            <w:tcW w:w="767" w:type="pct"/>
            <w:vAlign w:val="center"/>
          </w:tcPr>
          <w:p w:rsid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2023-01-01</w:t>
            </w:r>
          </w:p>
          <w:p w:rsidR="008F085C" w:rsidRP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2027-12-31</w:t>
            </w:r>
          </w:p>
        </w:tc>
        <w:tc>
          <w:tcPr>
            <w:tcW w:w="450" w:type="pct"/>
            <w:vAlign w:val="center"/>
          </w:tcPr>
          <w:p w:rsidR="008F085C" w:rsidRDefault="008F085C" w:rsidP="00965332">
            <w:pPr>
              <w:jc w:val="right"/>
              <w:rPr>
                <w:rFonts w:ascii="微软雅黑" w:eastAsia="微软雅黑" w:hAnsi="微软雅黑"/>
                <w:color w:val="000000"/>
                <w:sz w:val="18"/>
                <w:szCs w:val="18"/>
              </w:rPr>
            </w:pPr>
            <w:r>
              <w:rPr>
                <w:rFonts w:ascii="微软雅黑" w:eastAsia="微软雅黑" w:hAnsi="微软雅黑" w:hint="eastAsia"/>
                <w:color w:val="000000"/>
                <w:sz w:val="18"/>
                <w:szCs w:val="18"/>
              </w:rPr>
              <w:t>280</w:t>
            </w:r>
          </w:p>
        </w:tc>
        <w:tc>
          <w:tcPr>
            <w:tcW w:w="283" w:type="pct"/>
            <w:vAlign w:val="center"/>
          </w:tcPr>
          <w:p w:rsidR="008F085C" w:rsidRDefault="008F085C" w:rsidP="00965332">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a</w:t>
            </w:r>
          </w:p>
        </w:tc>
      </w:tr>
      <w:tr w:rsidR="008F085C" w:rsidTr="00965332">
        <w:trPr>
          <w:trHeight w:val="547"/>
          <w:jc w:val="center"/>
        </w:trPr>
        <w:tc>
          <w:tcPr>
            <w:tcW w:w="265" w:type="pct"/>
            <w:vAlign w:val="center"/>
          </w:tcPr>
          <w:p w:rsidR="008F085C" w:rsidRDefault="008F085C" w:rsidP="008F085C">
            <w:pPr>
              <w:adjustRightInd w:val="0"/>
              <w:snapToGrid w:val="0"/>
              <w:jc w:val="center"/>
              <w:rPr>
                <w:rFonts w:ascii="楷体" w:eastAsia="楷体" w:hAnsi="楷体"/>
              </w:rPr>
            </w:pPr>
            <w:r>
              <w:rPr>
                <w:rFonts w:ascii="楷体" w:eastAsia="楷体" w:hAnsi="楷体" w:hint="eastAsia"/>
              </w:rPr>
              <w:t>2</w:t>
            </w:r>
          </w:p>
        </w:tc>
        <w:tc>
          <w:tcPr>
            <w:tcW w:w="1530"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国家自然科学基金项目/信息经济学</w:t>
            </w:r>
          </w:p>
        </w:tc>
        <w:tc>
          <w:tcPr>
            <w:tcW w:w="68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72225001</w:t>
            </w:r>
          </w:p>
        </w:tc>
        <w:tc>
          <w:tcPr>
            <w:tcW w:w="51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翁翕</w:t>
            </w:r>
          </w:p>
        </w:tc>
        <w:tc>
          <w:tcPr>
            <w:tcW w:w="511" w:type="pct"/>
            <w:vAlign w:val="center"/>
          </w:tcPr>
          <w:p w:rsidR="008F085C" w:rsidRDefault="008F085C" w:rsidP="008F085C">
            <w:pPr>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p>
        </w:tc>
        <w:tc>
          <w:tcPr>
            <w:tcW w:w="767" w:type="pct"/>
            <w:vAlign w:val="center"/>
          </w:tcPr>
          <w:p w:rsid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2023-01-01</w:t>
            </w:r>
          </w:p>
          <w:p w:rsidR="008F085C" w:rsidRP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2027-12-31</w:t>
            </w:r>
          </w:p>
        </w:tc>
        <w:tc>
          <w:tcPr>
            <w:tcW w:w="450" w:type="pct"/>
            <w:vAlign w:val="center"/>
          </w:tcPr>
          <w:p w:rsidR="008F085C" w:rsidRDefault="008F085C" w:rsidP="00965332">
            <w:pPr>
              <w:jc w:val="right"/>
              <w:rPr>
                <w:rFonts w:ascii="微软雅黑" w:eastAsia="微软雅黑" w:hAnsi="微软雅黑"/>
                <w:color w:val="000000"/>
                <w:sz w:val="18"/>
                <w:szCs w:val="18"/>
              </w:rPr>
            </w:pPr>
            <w:r>
              <w:rPr>
                <w:rFonts w:ascii="微软雅黑" w:eastAsia="微软雅黑" w:hAnsi="微软雅黑" w:hint="eastAsia"/>
                <w:color w:val="000000"/>
                <w:sz w:val="18"/>
                <w:szCs w:val="18"/>
              </w:rPr>
              <w:t>280</w:t>
            </w:r>
          </w:p>
        </w:tc>
        <w:tc>
          <w:tcPr>
            <w:tcW w:w="283" w:type="pct"/>
            <w:vAlign w:val="center"/>
          </w:tcPr>
          <w:p w:rsidR="008F085C" w:rsidRDefault="008F085C" w:rsidP="00965332">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a</w:t>
            </w:r>
          </w:p>
        </w:tc>
      </w:tr>
      <w:tr w:rsidR="008F085C" w:rsidTr="00965332">
        <w:trPr>
          <w:trHeight w:val="547"/>
          <w:jc w:val="center"/>
        </w:trPr>
        <w:tc>
          <w:tcPr>
            <w:tcW w:w="265" w:type="pct"/>
            <w:vAlign w:val="center"/>
          </w:tcPr>
          <w:p w:rsidR="008F085C" w:rsidRDefault="008F085C" w:rsidP="008F085C">
            <w:pPr>
              <w:adjustRightInd w:val="0"/>
              <w:snapToGrid w:val="0"/>
              <w:jc w:val="center"/>
              <w:rPr>
                <w:rFonts w:ascii="楷体" w:eastAsia="楷体" w:hAnsi="楷体"/>
              </w:rPr>
            </w:pPr>
            <w:r>
              <w:rPr>
                <w:rFonts w:ascii="楷体" w:eastAsia="楷体" w:hAnsi="楷体" w:hint="eastAsia"/>
              </w:rPr>
              <w:t>3</w:t>
            </w:r>
          </w:p>
        </w:tc>
        <w:tc>
          <w:tcPr>
            <w:tcW w:w="1530"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国家自然科学基金项目/有效市场与有为政府相结合--促进债券市场高质量发展</w:t>
            </w:r>
          </w:p>
        </w:tc>
        <w:tc>
          <w:tcPr>
            <w:tcW w:w="68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72273006</w:t>
            </w:r>
          </w:p>
        </w:tc>
        <w:tc>
          <w:tcPr>
            <w:tcW w:w="51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刘晓蕾</w:t>
            </w:r>
          </w:p>
        </w:tc>
        <w:tc>
          <w:tcPr>
            <w:tcW w:w="511" w:type="pct"/>
            <w:vAlign w:val="center"/>
          </w:tcPr>
          <w:p w:rsidR="008F085C" w:rsidRDefault="008F085C" w:rsidP="008F085C">
            <w:pPr>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p>
        </w:tc>
        <w:tc>
          <w:tcPr>
            <w:tcW w:w="767" w:type="pct"/>
            <w:vAlign w:val="center"/>
          </w:tcPr>
          <w:p w:rsid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2023-01-01</w:t>
            </w:r>
          </w:p>
          <w:p w:rsidR="008F085C" w:rsidRP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2026-12-31</w:t>
            </w:r>
          </w:p>
        </w:tc>
        <w:tc>
          <w:tcPr>
            <w:tcW w:w="450" w:type="pct"/>
            <w:vAlign w:val="center"/>
          </w:tcPr>
          <w:p w:rsidR="008F085C" w:rsidRDefault="008F085C" w:rsidP="00965332">
            <w:pPr>
              <w:jc w:val="right"/>
              <w:rPr>
                <w:rFonts w:ascii="微软雅黑" w:eastAsia="微软雅黑" w:hAnsi="微软雅黑"/>
                <w:color w:val="000000"/>
                <w:sz w:val="18"/>
                <w:szCs w:val="18"/>
              </w:rPr>
            </w:pPr>
            <w:r>
              <w:rPr>
                <w:rFonts w:ascii="微软雅黑" w:eastAsia="微软雅黑" w:hAnsi="微软雅黑" w:hint="eastAsia"/>
                <w:color w:val="000000"/>
                <w:sz w:val="18"/>
                <w:szCs w:val="18"/>
              </w:rPr>
              <w:t>45</w:t>
            </w:r>
          </w:p>
        </w:tc>
        <w:tc>
          <w:tcPr>
            <w:tcW w:w="283" w:type="pct"/>
            <w:vAlign w:val="center"/>
          </w:tcPr>
          <w:p w:rsidR="008F085C" w:rsidRDefault="008F085C" w:rsidP="00965332">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a</w:t>
            </w:r>
          </w:p>
        </w:tc>
      </w:tr>
      <w:tr w:rsidR="008F085C" w:rsidTr="00965332">
        <w:trPr>
          <w:trHeight w:val="547"/>
          <w:jc w:val="center"/>
        </w:trPr>
        <w:tc>
          <w:tcPr>
            <w:tcW w:w="265" w:type="pct"/>
            <w:vAlign w:val="center"/>
          </w:tcPr>
          <w:p w:rsidR="008F085C" w:rsidRDefault="008F085C" w:rsidP="008F085C">
            <w:pPr>
              <w:adjustRightInd w:val="0"/>
              <w:snapToGrid w:val="0"/>
              <w:jc w:val="center"/>
              <w:rPr>
                <w:rFonts w:ascii="楷体" w:eastAsia="楷体" w:hAnsi="楷体"/>
              </w:rPr>
            </w:pPr>
            <w:r>
              <w:rPr>
                <w:rFonts w:ascii="楷体" w:eastAsia="楷体" w:hAnsi="楷体" w:hint="eastAsia"/>
              </w:rPr>
              <w:t>4</w:t>
            </w:r>
          </w:p>
        </w:tc>
        <w:tc>
          <w:tcPr>
            <w:tcW w:w="1530"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国家自然科学基金项目/服务补救情境下的智能客服情感能力设计研究</w:t>
            </w:r>
          </w:p>
        </w:tc>
        <w:tc>
          <w:tcPr>
            <w:tcW w:w="68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72272004</w:t>
            </w:r>
          </w:p>
        </w:tc>
        <w:tc>
          <w:tcPr>
            <w:tcW w:w="512" w:type="pct"/>
          </w:tcPr>
          <w:p w:rsidR="008F085C" w:rsidRDefault="008F085C" w:rsidP="008F085C">
            <w:pP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邱</w:t>
            </w:r>
            <w:proofErr w:type="gramEnd"/>
            <w:r>
              <w:rPr>
                <w:rFonts w:ascii="微软雅黑" w:eastAsia="微软雅黑" w:hAnsi="微软雅黑" w:hint="eastAsia"/>
                <w:color w:val="000000"/>
                <w:sz w:val="18"/>
                <w:szCs w:val="18"/>
              </w:rPr>
              <w:t>凌云</w:t>
            </w:r>
          </w:p>
        </w:tc>
        <w:tc>
          <w:tcPr>
            <w:tcW w:w="511" w:type="pct"/>
            <w:vAlign w:val="center"/>
          </w:tcPr>
          <w:p w:rsidR="008F085C" w:rsidRDefault="008F085C" w:rsidP="008F085C">
            <w:pPr>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p>
        </w:tc>
        <w:tc>
          <w:tcPr>
            <w:tcW w:w="767" w:type="pct"/>
            <w:vAlign w:val="center"/>
          </w:tcPr>
          <w:p w:rsid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2023-01-01</w:t>
            </w:r>
          </w:p>
          <w:p w:rsidR="008F085C" w:rsidRP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2026-12-31</w:t>
            </w:r>
          </w:p>
        </w:tc>
        <w:tc>
          <w:tcPr>
            <w:tcW w:w="450" w:type="pct"/>
            <w:vAlign w:val="center"/>
          </w:tcPr>
          <w:p w:rsidR="008F085C" w:rsidRDefault="008F085C" w:rsidP="00965332">
            <w:pPr>
              <w:jc w:val="right"/>
              <w:rPr>
                <w:rFonts w:ascii="微软雅黑" w:eastAsia="微软雅黑" w:hAnsi="微软雅黑"/>
                <w:color w:val="000000"/>
                <w:sz w:val="18"/>
                <w:szCs w:val="18"/>
              </w:rPr>
            </w:pPr>
            <w:r>
              <w:rPr>
                <w:rFonts w:ascii="微软雅黑" w:eastAsia="微软雅黑" w:hAnsi="微软雅黑" w:hint="eastAsia"/>
                <w:color w:val="000000"/>
                <w:sz w:val="18"/>
                <w:szCs w:val="18"/>
              </w:rPr>
              <w:t>45</w:t>
            </w:r>
          </w:p>
        </w:tc>
        <w:tc>
          <w:tcPr>
            <w:tcW w:w="283" w:type="pct"/>
            <w:vAlign w:val="center"/>
          </w:tcPr>
          <w:p w:rsidR="008F085C" w:rsidRDefault="008F085C" w:rsidP="00965332">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a</w:t>
            </w:r>
          </w:p>
        </w:tc>
      </w:tr>
      <w:tr w:rsidR="008F085C" w:rsidTr="00965332">
        <w:trPr>
          <w:trHeight w:val="547"/>
          <w:jc w:val="center"/>
        </w:trPr>
        <w:tc>
          <w:tcPr>
            <w:tcW w:w="265" w:type="pct"/>
            <w:vAlign w:val="center"/>
          </w:tcPr>
          <w:p w:rsidR="008F085C" w:rsidRDefault="008F085C" w:rsidP="008F085C">
            <w:pPr>
              <w:adjustRightInd w:val="0"/>
              <w:snapToGrid w:val="0"/>
              <w:jc w:val="center"/>
              <w:rPr>
                <w:rFonts w:ascii="楷体" w:eastAsia="楷体" w:hAnsi="楷体"/>
              </w:rPr>
            </w:pPr>
            <w:r>
              <w:rPr>
                <w:rFonts w:ascii="楷体" w:eastAsia="楷体" w:hAnsi="楷体" w:hint="eastAsia"/>
              </w:rPr>
              <w:t>5</w:t>
            </w:r>
          </w:p>
        </w:tc>
        <w:tc>
          <w:tcPr>
            <w:tcW w:w="1530"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国家自然科学基金项目/基于CPU-GPU单机系统的分布式计算方法与统计学理论</w:t>
            </w:r>
          </w:p>
        </w:tc>
        <w:tc>
          <w:tcPr>
            <w:tcW w:w="68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12271012</w:t>
            </w:r>
          </w:p>
        </w:tc>
        <w:tc>
          <w:tcPr>
            <w:tcW w:w="512" w:type="pct"/>
          </w:tcPr>
          <w:p w:rsidR="008F085C" w:rsidRDefault="008F085C" w:rsidP="008F085C">
            <w:pPr>
              <w:rPr>
                <w:rFonts w:ascii="微软雅黑" w:eastAsia="微软雅黑" w:hAnsi="微软雅黑"/>
                <w:color w:val="000000"/>
                <w:sz w:val="18"/>
                <w:szCs w:val="18"/>
              </w:rPr>
            </w:pPr>
            <w:r>
              <w:rPr>
                <w:rFonts w:ascii="微软雅黑" w:eastAsia="微软雅黑" w:hAnsi="微软雅黑" w:hint="eastAsia"/>
                <w:color w:val="000000"/>
                <w:sz w:val="18"/>
                <w:szCs w:val="18"/>
              </w:rPr>
              <w:t>王汉生</w:t>
            </w:r>
          </w:p>
        </w:tc>
        <w:tc>
          <w:tcPr>
            <w:tcW w:w="511" w:type="pct"/>
            <w:vAlign w:val="center"/>
          </w:tcPr>
          <w:p w:rsidR="008F085C" w:rsidRDefault="008F085C" w:rsidP="008F085C">
            <w:pPr>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p>
        </w:tc>
        <w:tc>
          <w:tcPr>
            <w:tcW w:w="767" w:type="pct"/>
            <w:vAlign w:val="center"/>
          </w:tcPr>
          <w:p w:rsidR="008F085C" w:rsidRPr="008F085C" w:rsidRDefault="008F085C" w:rsidP="008F085C">
            <w:pPr>
              <w:rPr>
                <w:rFonts w:ascii="微软雅黑" w:eastAsia="微软雅黑" w:hAnsi="微软雅黑"/>
                <w:color w:val="000000"/>
                <w:sz w:val="18"/>
                <w:szCs w:val="18"/>
              </w:rPr>
            </w:pPr>
            <w:r w:rsidRPr="008F085C">
              <w:rPr>
                <w:rFonts w:ascii="微软雅黑" w:eastAsia="微软雅黑" w:hAnsi="微软雅黑" w:hint="eastAsia"/>
                <w:color w:val="000000"/>
                <w:sz w:val="18"/>
                <w:szCs w:val="18"/>
              </w:rPr>
              <w:t>2023-01-01 2026-12-31</w:t>
            </w:r>
          </w:p>
        </w:tc>
        <w:tc>
          <w:tcPr>
            <w:tcW w:w="450" w:type="pct"/>
            <w:vAlign w:val="center"/>
          </w:tcPr>
          <w:p w:rsidR="008F085C" w:rsidRDefault="008F085C" w:rsidP="00965332">
            <w:pPr>
              <w:jc w:val="right"/>
              <w:rPr>
                <w:rFonts w:ascii="微软雅黑" w:eastAsia="微软雅黑" w:hAnsi="微软雅黑"/>
                <w:color w:val="000000"/>
                <w:sz w:val="18"/>
                <w:szCs w:val="18"/>
              </w:rPr>
            </w:pPr>
            <w:r>
              <w:rPr>
                <w:rFonts w:ascii="微软雅黑" w:eastAsia="微软雅黑" w:hAnsi="微软雅黑" w:hint="eastAsia"/>
                <w:color w:val="000000"/>
                <w:sz w:val="18"/>
                <w:szCs w:val="18"/>
              </w:rPr>
              <w:t>46</w:t>
            </w:r>
          </w:p>
        </w:tc>
        <w:tc>
          <w:tcPr>
            <w:tcW w:w="283" w:type="pct"/>
            <w:vAlign w:val="center"/>
          </w:tcPr>
          <w:p w:rsidR="008F085C" w:rsidRDefault="008F085C" w:rsidP="00965332">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a</w:t>
            </w:r>
          </w:p>
        </w:tc>
      </w:tr>
    </w:tbl>
    <w:p w:rsidR="004C579F" w:rsidRDefault="002872DF">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rsidR="004C579F" w:rsidRDefault="002872DF">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rsidR="004C579F" w:rsidRDefault="002872DF">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7"/>
        <w:gridCol w:w="1476"/>
        <w:gridCol w:w="1776"/>
        <w:gridCol w:w="1477"/>
        <w:gridCol w:w="1172"/>
        <w:gridCol w:w="870"/>
        <w:gridCol w:w="772"/>
      </w:tblGrid>
      <w:tr w:rsidR="004C579F">
        <w:trPr>
          <w:cantSplit/>
          <w:trHeight w:val="429"/>
        </w:trPr>
        <w:tc>
          <w:tcPr>
            <w:tcW w:w="456"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lastRenderedPageBreak/>
              <w:t>序号</w:t>
            </w:r>
          </w:p>
        </w:tc>
        <w:tc>
          <w:tcPr>
            <w:tcW w:w="888"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专利名称</w:t>
            </w:r>
          </w:p>
        </w:tc>
        <w:tc>
          <w:tcPr>
            <w:tcW w:w="1069"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专利授权号</w:t>
            </w:r>
          </w:p>
        </w:tc>
        <w:tc>
          <w:tcPr>
            <w:tcW w:w="889"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获准国别</w:t>
            </w:r>
          </w:p>
        </w:tc>
        <w:tc>
          <w:tcPr>
            <w:tcW w:w="706"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完成人</w:t>
            </w:r>
          </w:p>
        </w:tc>
        <w:tc>
          <w:tcPr>
            <w:tcW w:w="524"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类型</w:t>
            </w:r>
          </w:p>
        </w:tc>
        <w:tc>
          <w:tcPr>
            <w:tcW w:w="465"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类别</w:t>
            </w:r>
          </w:p>
        </w:tc>
      </w:tr>
      <w:tr w:rsidR="004C579F">
        <w:trPr>
          <w:trHeight w:val="429"/>
        </w:trPr>
        <w:tc>
          <w:tcPr>
            <w:tcW w:w="456" w:type="pct"/>
            <w:vAlign w:val="center"/>
          </w:tcPr>
          <w:p w:rsidR="004C579F" w:rsidRDefault="004C579F">
            <w:pPr>
              <w:adjustRightInd w:val="0"/>
              <w:snapToGrid w:val="0"/>
              <w:jc w:val="center"/>
              <w:rPr>
                <w:rFonts w:ascii="楷体" w:eastAsia="楷体" w:hAnsi="楷体"/>
              </w:rPr>
            </w:pPr>
          </w:p>
        </w:tc>
        <w:tc>
          <w:tcPr>
            <w:tcW w:w="888" w:type="pct"/>
          </w:tcPr>
          <w:p w:rsidR="004C579F" w:rsidRDefault="004C579F">
            <w:pPr>
              <w:adjustRightInd w:val="0"/>
              <w:snapToGrid w:val="0"/>
              <w:jc w:val="center"/>
              <w:rPr>
                <w:rFonts w:ascii="仿宋" w:eastAsia="仿宋" w:hAnsi="仿宋"/>
                <w:sz w:val="28"/>
                <w:szCs w:val="28"/>
              </w:rPr>
            </w:pPr>
          </w:p>
        </w:tc>
        <w:tc>
          <w:tcPr>
            <w:tcW w:w="1069" w:type="pct"/>
          </w:tcPr>
          <w:p w:rsidR="004C579F" w:rsidRDefault="004C579F">
            <w:pPr>
              <w:adjustRightInd w:val="0"/>
              <w:snapToGrid w:val="0"/>
              <w:jc w:val="center"/>
              <w:rPr>
                <w:rFonts w:ascii="仿宋" w:eastAsia="仿宋" w:hAnsi="仿宋"/>
                <w:sz w:val="28"/>
                <w:szCs w:val="28"/>
              </w:rPr>
            </w:pPr>
          </w:p>
        </w:tc>
        <w:tc>
          <w:tcPr>
            <w:tcW w:w="889" w:type="pct"/>
          </w:tcPr>
          <w:p w:rsidR="004C579F" w:rsidRDefault="004C579F">
            <w:pPr>
              <w:adjustRightInd w:val="0"/>
              <w:snapToGrid w:val="0"/>
              <w:jc w:val="center"/>
              <w:rPr>
                <w:rFonts w:ascii="仿宋" w:eastAsia="仿宋" w:hAnsi="仿宋"/>
                <w:sz w:val="28"/>
                <w:szCs w:val="28"/>
              </w:rPr>
            </w:pPr>
          </w:p>
        </w:tc>
        <w:tc>
          <w:tcPr>
            <w:tcW w:w="706" w:type="pct"/>
          </w:tcPr>
          <w:p w:rsidR="004C579F" w:rsidRDefault="004C579F">
            <w:pPr>
              <w:adjustRightInd w:val="0"/>
              <w:snapToGrid w:val="0"/>
              <w:jc w:val="center"/>
              <w:rPr>
                <w:rFonts w:ascii="仿宋" w:eastAsia="仿宋" w:hAnsi="仿宋"/>
                <w:sz w:val="28"/>
                <w:szCs w:val="28"/>
              </w:rPr>
            </w:pPr>
          </w:p>
        </w:tc>
        <w:tc>
          <w:tcPr>
            <w:tcW w:w="524" w:type="pct"/>
          </w:tcPr>
          <w:p w:rsidR="004C579F" w:rsidRDefault="004C579F">
            <w:pPr>
              <w:adjustRightInd w:val="0"/>
              <w:snapToGrid w:val="0"/>
              <w:jc w:val="center"/>
              <w:rPr>
                <w:rFonts w:ascii="仿宋" w:eastAsia="仿宋" w:hAnsi="仿宋"/>
                <w:sz w:val="28"/>
                <w:szCs w:val="28"/>
              </w:rPr>
            </w:pPr>
          </w:p>
        </w:tc>
        <w:tc>
          <w:tcPr>
            <w:tcW w:w="465" w:type="pct"/>
          </w:tcPr>
          <w:p w:rsidR="004C579F" w:rsidRDefault="004C579F">
            <w:pPr>
              <w:adjustRightInd w:val="0"/>
              <w:snapToGrid w:val="0"/>
              <w:jc w:val="center"/>
              <w:rPr>
                <w:rFonts w:ascii="仿宋" w:eastAsia="仿宋" w:hAnsi="仿宋"/>
                <w:sz w:val="28"/>
                <w:szCs w:val="28"/>
              </w:rPr>
            </w:pPr>
          </w:p>
        </w:tc>
      </w:tr>
    </w:tbl>
    <w:p w:rsidR="004C579F" w:rsidRDefault="002872DF">
      <w:pPr>
        <w:spacing w:beforeLines="50" w:before="163"/>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4C579F" w:rsidRDefault="002872DF">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0"/>
        <w:gridCol w:w="2408"/>
        <w:gridCol w:w="886"/>
        <w:gridCol w:w="1809"/>
        <w:gridCol w:w="1133"/>
        <w:gridCol w:w="851"/>
        <w:gridCol w:w="791"/>
      </w:tblGrid>
      <w:tr w:rsidR="004C579F" w:rsidTr="004F555D">
        <w:tc>
          <w:tcPr>
            <w:tcW w:w="259"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序号</w:t>
            </w:r>
          </w:p>
        </w:tc>
        <w:tc>
          <w:tcPr>
            <w:tcW w:w="1449"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论文或</w:t>
            </w:r>
          </w:p>
          <w:p w:rsidR="004C579F" w:rsidRDefault="002872DF">
            <w:pPr>
              <w:adjustRightInd w:val="0"/>
              <w:snapToGrid w:val="0"/>
              <w:jc w:val="center"/>
              <w:rPr>
                <w:rFonts w:ascii="黑体" w:eastAsia="黑体" w:hAnsi="黑体" w:cs="宋体"/>
              </w:rPr>
            </w:pPr>
            <w:r>
              <w:rPr>
                <w:rFonts w:ascii="黑体" w:eastAsia="黑体" w:hAnsi="黑体" w:cs="宋体" w:hint="eastAsia"/>
              </w:rPr>
              <w:t>专著名称</w:t>
            </w:r>
          </w:p>
        </w:tc>
        <w:tc>
          <w:tcPr>
            <w:tcW w:w="533"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作者</w:t>
            </w:r>
          </w:p>
        </w:tc>
        <w:tc>
          <w:tcPr>
            <w:tcW w:w="1089"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刊物、出版社名称</w:t>
            </w:r>
          </w:p>
        </w:tc>
        <w:tc>
          <w:tcPr>
            <w:tcW w:w="682"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卷、期</w:t>
            </w:r>
          </w:p>
          <w:p w:rsidR="004C579F" w:rsidRDefault="002872DF">
            <w:pPr>
              <w:adjustRightInd w:val="0"/>
              <w:snapToGrid w:val="0"/>
              <w:jc w:val="center"/>
              <w:rPr>
                <w:rFonts w:ascii="黑体" w:eastAsia="黑体" w:hAnsi="黑体" w:cs="宋体"/>
              </w:rPr>
            </w:pPr>
            <w:r>
              <w:rPr>
                <w:rFonts w:ascii="黑体" w:eastAsia="黑体" w:hAnsi="黑体" w:cs="宋体" w:hint="eastAsia"/>
              </w:rPr>
              <w:t>（或章节）、页</w:t>
            </w:r>
          </w:p>
        </w:tc>
        <w:tc>
          <w:tcPr>
            <w:tcW w:w="512"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类型</w:t>
            </w:r>
          </w:p>
        </w:tc>
        <w:tc>
          <w:tcPr>
            <w:tcW w:w="477" w:type="pct"/>
            <w:vAlign w:val="center"/>
          </w:tcPr>
          <w:p w:rsidR="004C579F" w:rsidRDefault="002872DF">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widowControl/>
              <w:jc w:val="left"/>
              <w:rPr>
                <w:rFonts w:ascii="微软雅黑" w:eastAsia="微软雅黑" w:hAnsi="微软雅黑" w:cs="宋体"/>
                <w:color w:val="000000"/>
                <w:kern w:val="0"/>
                <w:sz w:val="18"/>
                <w:szCs w:val="18"/>
              </w:rPr>
            </w:pPr>
            <w:r w:rsidRPr="004F555D">
              <w:rPr>
                <w:rFonts w:ascii="微软雅黑" w:eastAsia="微软雅黑" w:hAnsi="微软雅黑" w:hint="eastAsia"/>
                <w:color w:val="000000"/>
                <w:sz w:val="18"/>
                <w:szCs w:val="18"/>
              </w:rPr>
              <w:t>A New Likelihood Ratio Method for Training Artificial Neural Networks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彭一杰</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INFORMS JOURNAL ON COMPUTING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第34卷第1期第638-655页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What's my style? Supply-side determinants of debt covenant inclusion</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麻志明</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BUSINESS FINANCE &amp; ACCOUNTING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第49卷第3-4期第461-490页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Do Inquiry Letters Curb Corporate Catering Motives of High Sustainable R&amp;D Investment? Empirical Evidence from China</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李怡宗</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SUSTAINABILITY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第14卷第12期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Nonparametric inference for quantile cointegrations with stationary covariates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涂云东</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ECONOMETRICS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第230卷第2期第453-482页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Spurious functional-coefficient regression models and robust inference with marginal integration</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涂云东</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ECONOMETRICS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第229卷第2期第396-421页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Frenemies: Corporate Advertising Under </w:t>
            </w:r>
            <w:r w:rsidRPr="004F555D">
              <w:rPr>
                <w:rFonts w:ascii="微软雅黑" w:eastAsia="微软雅黑" w:hAnsi="微软雅黑" w:hint="eastAsia"/>
                <w:color w:val="000000"/>
                <w:sz w:val="18"/>
                <w:szCs w:val="18"/>
              </w:rPr>
              <w:lastRenderedPageBreak/>
              <w:t>Common Ownership</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卢瑞昌</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MANAGEMENT SCIENCE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第68卷第6期第</w:t>
            </w:r>
            <w:r w:rsidRPr="004F555D">
              <w:rPr>
                <w:rFonts w:ascii="微软雅黑" w:eastAsia="微软雅黑" w:hAnsi="微软雅黑" w:hint="eastAsia"/>
                <w:color w:val="000000"/>
                <w:sz w:val="18"/>
                <w:szCs w:val="18"/>
              </w:rPr>
              <w:lastRenderedPageBreak/>
              <w:t>4645-4669页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w:t>
            </w:r>
            <w:r w:rsidRPr="004F555D">
              <w:rPr>
                <w:rFonts w:ascii="微软雅黑" w:eastAsia="微软雅黑" w:hAnsi="微软雅黑" w:hint="eastAsia"/>
                <w:color w:val="000000"/>
                <w:sz w:val="18"/>
                <w:szCs w:val="18"/>
              </w:rPr>
              <w:lastRenderedPageBreak/>
              <w:t>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Solving Inventory Management Problems through Deep Reinforcement Learning</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彭一杰</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SYSTEMS SCIENCE AND SYSTEMS ENGINEERING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第31卷第6期第677-689页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 Stochastic Approximation Method for Simulation-based Quantile Optimization</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彭一杰</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INFORMS Journal on Computing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第34卷第6期第2889-2907页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Dynamic efficiency in an OLG model with the spirit of capitalism</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ANNALS OF ECONOMICS AND FINANCE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第23卷第2期第315-328页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 quantitative analysis of risk-sharing agreements with patient support programs for improving medication adherence</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黄涛</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HEALTH CARE MANAGEMENT SCIENCE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第25卷第2期第253-274页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Assortative Learning</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翁翕</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ECONOMICA</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第89卷第355期第647-688页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Significant task activates trait gratitude for organizational citizenship behaviors: The mediating role of psychological availability</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徐敏亚</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EUROPEAN JOURNAL OF WORK AND ORGANIZATIONAL PSYCHOLOGY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第31卷第6期第817-829页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Does international travel cause economic growth? Evidence from China's removal of travel restrictions on foreigners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周黎安</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ECONOMICS OF TRANSITION AND INSTITUTIONAL CHANGE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第30卷第2期第337-355页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Antecedents and Consequences of Gift-Receiving in Livestreaming: An Exploratory Study</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刘宏举</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INTERACTIVE MARKETING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第57卷第3期第497-516页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Implicit Voice Delivery: Its Antecedents, Consequences, and Boundary Conditions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马力</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MANAGEMENT AND ORGANIZATION REVIEW</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第18卷第1期第43-72页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Radical Target Setting </w:t>
            </w:r>
            <w:r w:rsidRPr="004F555D">
              <w:rPr>
                <w:rFonts w:ascii="微软雅黑" w:eastAsia="微软雅黑" w:hAnsi="微软雅黑" w:hint="eastAsia"/>
                <w:color w:val="000000"/>
                <w:sz w:val="18"/>
                <w:szCs w:val="18"/>
              </w:rPr>
              <w:lastRenderedPageBreak/>
              <w:t>and China's Great Famine</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周黎安</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JOURNAL OF LAW </w:t>
            </w:r>
            <w:r w:rsidRPr="004F555D">
              <w:rPr>
                <w:rFonts w:ascii="微软雅黑" w:eastAsia="微软雅黑" w:hAnsi="微软雅黑" w:hint="eastAsia"/>
                <w:color w:val="000000"/>
                <w:sz w:val="18"/>
                <w:szCs w:val="18"/>
              </w:rPr>
              <w:lastRenderedPageBreak/>
              <w:t>ECONOMICS &amp; ORGANIZATION</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第38卷第</w:t>
            </w:r>
            <w:r w:rsidRPr="004F555D">
              <w:rPr>
                <w:rFonts w:ascii="微软雅黑" w:eastAsia="微软雅黑" w:hAnsi="微软雅黑" w:hint="eastAsia"/>
                <w:color w:val="000000"/>
                <w:sz w:val="18"/>
                <w:szCs w:val="18"/>
              </w:rPr>
              <w:lastRenderedPageBreak/>
              <w:t>1期第120-160页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w:t>
            </w:r>
            <w:r w:rsidRPr="004F555D">
              <w:rPr>
                <w:rFonts w:ascii="微软雅黑" w:eastAsia="微软雅黑" w:hAnsi="微软雅黑" w:hint="eastAsia"/>
                <w:color w:val="000000"/>
                <w:sz w:val="18"/>
                <w:szCs w:val="18"/>
              </w:rPr>
              <w:lastRenderedPageBreak/>
              <w:t>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The varying spillover of US systemic risk: A functional-coefficient cointegration approach</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涂云东</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ECONOMICS LETTERS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第212卷</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To be respected or liked: The influence of social comparisons on consumer preference for competence- versus warmth-oriented products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徐菁</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INTERNATIONAL JOURNAL OF RESEARCH IN MARKETING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第39卷第1期第170-189页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19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Sharing benefits? The disparate impact of home-sharing platform on industrial and social development</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任菲</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ELECTRONIC COMMERCE RESEARCH AND APPLICATIONS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第53卷</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Bank Dependence and Bank Financing in Corporate M&amp;A</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卢瑞昌</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MANAGEMENT SCIENCE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第68卷第3期第2250-2283页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PEER PRIVACY CONCERN: CONCEPTUALIZATION AND MEASUREMENT</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王翀</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MIS QUARTERLY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第46卷第1期第491-530页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 note on factor normalization for deep neural network models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SCIENTIFIC REPORTS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第12卷第1期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On the asymptotic properties of a bagging estimator with a massive dataset</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STAT</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第11卷第1期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Link Prediction via Latent Space Logistic Regression</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Statistics and Its Interface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第15卷第3期第267-282页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Dimension reduction for covariates in network data</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BIOMETRIKA</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第109卷第1期第85-102页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Asymptotic covariance estimation by Gaussian random perturbation</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COMPUTATIONAL STATISTICS &amp; DATA ANALYSIS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第171卷</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lastRenderedPageBreak/>
              <w:t>27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Do long-life customers pay more in pay-what-you-want pricing? Evidence from live streaming</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刘宏举</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BUSINESS RESEARCH</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第142卷第998-1009页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The Comparison Study of Liquidity Measurements on the Chinese Stock Markets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王明进</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EMERGING MARKETS FINANCE AND TRADE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第58卷第2期第483-511页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29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Foreign investors, private information, and price discovery</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张峥</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INTERNATIONAL REVIEW OF ECONOMICS &amp; FINANCE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第80卷第506-525页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Transmission of Income Variations to Consumption Variations: The Role of the Firm</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孟涓涓</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Review of Economics and Statistics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第1期1-45页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Does gift competition hurt? An experimental study of multilateral gift exchange</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孟涓涓</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ECONOMIC BEHAVIOR &amp; ORGANIZATION</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第201卷第260-275页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Does product similarity of audit clients influence audit efficiency and pricing decisions?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麻志明</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BUSINESS FINANCE &amp; ACCOUNTING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第49卷第5-6期第807-840页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The Making of Bad Gentry: The Abolition of Keju, Local Governance, and Anti-Elite Protests, 1902-1911</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翁翕</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ECONOMIC HISTORY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第82卷第3期第625-662页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Asking how to fish vs. asking for fish: Antecedents and outcomes of different types of help-seeking at work</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江亭儒</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PERSONNEL PSYCHOLOGY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第75卷第3期第557-587页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CROWDFUNDING FOR MICROFINANCE INSTITUTIONS: THE NEW HOPE?</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王翀</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MIS QUARTERLY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第46卷第1期第373-400页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Histogram Distortion Bias in Consumer Choices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王翀</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MANAGEMENT SCIENCE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第68卷第12期第</w:t>
            </w:r>
            <w:r w:rsidRPr="004F555D">
              <w:rPr>
                <w:rFonts w:ascii="微软雅黑" w:eastAsia="微软雅黑" w:hAnsi="微软雅黑" w:hint="eastAsia"/>
                <w:color w:val="000000"/>
                <w:sz w:val="18"/>
                <w:szCs w:val="18"/>
              </w:rPr>
              <w:lastRenderedPageBreak/>
              <w:t>8963-8978页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w:t>
            </w:r>
            <w:r w:rsidRPr="004F555D">
              <w:rPr>
                <w:rFonts w:ascii="微软雅黑" w:eastAsia="微软雅黑" w:hAnsi="微软雅黑" w:hint="eastAsia"/>
                <w:color w:val="000000"/>
                <w:sz w:val="18"/>
                <w:szCs w:val="18"/>
              </w:rPr>
              <w:lastRenderedPageBreak/>
              <w:t>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Testing independence between exogenous variables and unobserved errors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涂云东</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ECONOMETRIC REVIEWS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第41卷第7期第697-728页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 A Unified Approach to Testing Independence Between Exogenous Variables and Unobserved Errors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涂云东</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Econometric Reviews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第41卷第7期第697-728页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39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 case study on the shareholder network effect of stock market data: An SARMA approach</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SCIENCE CHINA-MATHEMATICS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第65卷第11期第2219-2242页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Link Prediction for Statistical Collaboration Networks Incorporating Institutes and Research Interests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IEEE ACCESS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第10卷第104954-104965页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Fight inventory shrinkage: Simultaneous learning of inventory level and shrinkage rate</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郑晓娜</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PRODUCTION AND OPERATIONS MANAGEMENT</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第31卷第6期第2477-2491页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Dynamic Sampling Allocation Under Finite Simulation Budget for Feasibility Determination</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彭一杰</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INFORMS JOURNAL ON COMPUTING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第34卷第1期第557-568页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No Free Lunch After All: Corporate Political Connections and Firms' Location Choices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路江涌</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ORGANIZATION SCIENCE</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第33卷第2期第650-670页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Carbon leakage and low-carbon performance: Heterogeneity of responsibility perspectives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雷明</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ENERGY POLICY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第165卷第6期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'This Crime is Not That Crime'-Classification and evaluation of four common crimes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LAW PROBABILITY &amp; RISK</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第20卷第3期第135-152页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lastRenderedPageBreak/>
              <w:t>46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Feature Screening for Massive Data Analysis by Subsampling</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BUSINESS &amp; ECONOMIC STATISTICS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第40卷第4期第1892-1903页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Autoregressive Model </w:t>
            </w:r>
            <w:proofErr w:type="gramStart"/>
            <w:r w:rsidRPr="004F555D">
              <w:rPr>
                <w:rFonts w:ascii="微软雅黑" w:eastAsia="微软雅黑" w:hAnsi="微软雅黑" w:hint="eastAsia"/>
                <w:color w:val="000000"/>
                <w:sz w:val="18"/>
                <w:szCs w:val="18"/>
              </w:rPr>
              <w:t>With</w:t>
            </w:r>
            <w:proofErr w:type="gramEnd"/>
            <w:r w:rsidRPr="004F555D">
              <w:rPr>
                <w:rFonts w:ascii="微软雅黑" w:eastAsia="微软雅黑" w:hAnsi="微软雅黑" w:hint="eastAsia"/>
                <w:color w:val="000000"/>
                <w:sz w:val="18"/>
                <w:szCs w:val="18"/>
              </w:rPr>
              <w:t xml:space="preserve"> Spatial Dependence and Missing Data</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BUSINESS &amp; ECONOMIC STATISTICS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第40卷第1期第28-34页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Sequential one-step estimator by sub-sampling for customer churn analysis with massive data sets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THE ROYAL STATISTICAL SOCIETY SERIES C-APPLIED STATISTICS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第71卷第5期第1753-1786页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49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The Consumption-Stimulating Effect of Public Rental Housing in China</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CHINA &amp; WORLD ECONOMY</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第30卷第1期第106-135页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Characterizing the provision and inequality of primary school greenspaces in China's major cities based on multi-sensor remote sensing</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王翀</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URBAN FORESTRY &amp; URBAN GREENING</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第75卷</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A Note on Distributed Quantile Regression by Pilot Sampling and One-Step Updating</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王汉生</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JOURNAL OF BUSINESS &amp; ECONOMIC STATISTICS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第40卷第4期第1691-1700页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sz w:val="18"/>
                <w:szCs w:val="18"/>
              </w:rPr>
            </w:pPr>
            <w:r w:rsidRPr="004F555D">
              <w:rPr>
                <w:rFonts w:ascii="微软雅黑" w:eastAsia="微软雅黑" w:hAnsi="微软雅黑" w:hint="eastAsia"/>
                <w:sz w:val="18"/>
                <w:szCs w:val="18"/>
              </w:rPr>
              <w:t>The Impact of Leader Depletion on Leader Performance: The Mediating Role of Leaders</w:t>
            </w:r>
            <w:proofErr w:type="gramStart"/>
            <w:r w:rsidRPr="004F555D">
              <w:rPr>
                <w:rFonts w:ascii="微软雅黑" w:eastAsia="微软雅黑" w:hAnsi="微软雅黑" w:hint="eastAsia"/>
                <w:sz w:val="18"/>
                <w:szCs w:val="18"/>
              </w:rPr>
              <w:t>’</w:t>
            </w:r>
            <w:proofErr w:type="gramEnd"/>
            <w:r w:rsidRPr="004F555D">
              <w:rPr>
                <w:rFonts w:ascii="微软雅黑" w:eastAsia="微软雅黑" w:hAnsi="微软雅黑" w:hint="eastAsia"/>
                <w:sz w:val="18"/>
                <w:szCs w:val="18"/>
              </w:rPr>
              <w:t xml:space="preserve"> Trust Beliefs and Employees’ Citizenship Behaviors</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江亭儒</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sz w:val="18"/>
                <w:szCs w:val="18"/>
              </w:rPr>
            </w:pPr>
            <w:r w:rsidRPr="004F555D">
              <w:rPr>
                <w:rFonts w:ascii="微软雅黑" w:eastAsia="微软雅黑" w:hAnsi="微软雅黑" w:hint="eastAsia"/>
                <w:sz w:val="18"/>
                <w:szCs w:val="18"/>
              </w:rPr>
              <w:t>SCIENTIFIC REPORTS</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第12卷第1期第20676页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SCI(E)</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基础设施REITs治理下的杠杆率问题研究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张峥</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证券市场导报</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第12期第24-30,41页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交融与共生：乡村农</w:t>
            </w:r>
            <w:proofErr w:type="gramStart"/>
            <w:r w:rsidRPr="004F555D">
              <w:rPr>
                <w:rFonts w:ascii="微软雅黑" w:eastAsia="微软雅黑" w:hAnsi="微软雅黑" w:hint="eastAsia"/>
                <w:color w:val="000000"/>
                <w:sz w:val="18"/>
                <w:szCs w:val="18"/>
              </w:rPr>
              <w:t>文旅产业</w:t>
            </w:r>
            <w:proofErr w:type="gramEnd"/>
            <w:r w:rsidRPr="004F555D">
              <w:rPr>
                <w:rFonts w:ascii="微软雅黑" w:eastAsia="微软雅黑" w:hAnsi="微软雅黑" w:hint="eastAsia"/>
                <w:color w:val="000000"/>
                <w:sz w:val="18"/>
                <w:szCs w:val="18"/>
              </w:rPr>
              <w:t>融合的运营机制与模式——基于三个典型村庄的田野</w:t>
            </w:r>
            <w:r w:rsidRPr="004F555D">
              <w:rPr>
                <w:rFonts w:ascii="微软雅黑" w:eastAsia="微软雅黑" w:hAnsi="微软雅黑" w:hint="eastAsia"/>
                <w:color w:val="000000"/>
                <w:sz w:val="18"/>
                <w:szCs w:val="18"/>
              </w:rPr>
              <w:lastRenderedPageBreak/>
              <w:t>调查</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雷明</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中国农业大学学报(社会科学版)</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第39卷第06期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“一体多面”：中华帝制时期的国家—社会关系再研究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周黎安</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社会</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第42卷第05期第1-36页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行政发包制与中国特色的国家能力</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周黎安</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开放时代</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第04期第28-50+5-6页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以消费端绿色金融创新引导和鼓励绿色需求</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王翀</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光明日报(理论版）</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2022年4月26日</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就业机会的文化壁垒——跨方言区流动如何影响移民就业?</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黄涛</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世界经济文汇</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第04期第78-98页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59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北京与上海车牌配置政策实施效果比较——基于汽车闲置与居民满意度的分析</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符国群</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城市问题</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第12期第86-95页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汇率政策不确定性的创新效应——来自涉外经营企业的经验证据</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姜国华</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国际金融研究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第11期第19-28页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分</w:t>
            </w:r>
            <w:proofErr w:type="gramStart"/>
            <w:r w:rsidRPr="004F555D">
              <w:rPr>
                <w:rFonts w:ascii="微软雅黑" w:eastAsia="微软雅黑" w:hAnsi="微软雅黑" w:hint="eastAsia"/>
                <w:color w:val="000000"/>
                <w:sz w:val="18"/>
                <w:szCs w:val="18"/>
              </w:rPr>
              <w:t>糕还是</w:t>
            </w:r>
            <w:proofErr w:type="gramEnd"/>
            <w:r w:rsidRPr="004F555D">
              <w:rPr>
                <w:rFonts w:ascii="微软雅黑" w:eastAsia="微软雅黑" w:hAnsi="微软雅黑" w:hint="eastAsia"/>
                <w:color w:val="000000"/>
                <w:sz w:val="18"/>
                <w:szCs w:val="18"/>
              </w:rPr>
              <w:t>做饼：行业可持续演化中新品的市场教育作用</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沈俏蔚</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管理科学</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第35卷第04期第3-17页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控股股东股权质押融资与上市公司实体投资——融资约束还是市场信息?</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杨云红</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经济科学</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第03期第79-94页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上市公司数量与非上市公司创新</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麻志明</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金融研究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第11期第171-188页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框架效应与贷款决策：一项金融素养的实验研究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孟涓涓</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金融研究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第12期第130-148页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企业杠杆、杠杆操纵与经济高质量发展</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陆正飞</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会计研究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第06期第3-15页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政府如何激励创新?——基于委托—代理理论的研究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翁翕</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经济学（季刊）</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第22卷第02期第365-384页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高管并购经历降低了市场分割程度吗——基于异地并购的研究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张峥</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金融学季刊</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第16卷第01期第270-301页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合作完成—第二人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动态视角下实时评论内容对直播电商商品销量的影响</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任菲</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管理科学</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第35卷第01期第</w:t>
            </w:r>
            <w:r w:rsidRPr="004F555D">
              <w:rPr>
                <w:rFonts w:ascii="微软雅黑" w:eastAsia="微软雅黑" w:hAnsi="微软雅黑" w:hint="eastAsia"/>
                <w:color w:val="000000"/>
                <w:sz w:val="18"/>
                <w:szCs w:val="18"/>
              </w:rPr>
              <w:lastRenderedPageBreak/>
              <w:t>17-28页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w:t>
            </w:r>
            <w:r w:rsidRPr="004F555D">
              <w:rPr>
                <w:rFonts w:ascii="微软雅黑" w:eastAsia="微软雅黑" w:hAnsi="微软雅黑" w:hint="eastAsia"/>
                <w:color w:val="000000"/>
                <w:sz w:val="18"/>
                <w:szCs w:val="18"/>
              </w:rPr>
              <w:lastRenderedPageBreak/>
              <w:t>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69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举国体制演进如何推动关键技术升级?——中国3G到5G标准的案例研究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张志学</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经济管理</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第44卷第09期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制造商差异化供应下的零售商信息策略</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陈丽华</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中国管理科学</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第4期</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道德</w:t>
            </w:r>
            <w:proofErr w:type="gramStart"/>
            <w:r w:rsidRPr="004F555D">
              <w:rPr>
                <w:rFonts w:ascii="微软雅黑" w:eastAsia="微软雅黑" w:hAnsi="微软雅黑" w:hint="eastAsia"/>
                <w:color w:val="000000"/>
                <w:sz w:val="18"/>
                <w:szCs w:val="18"/>
              </w:rPr>
              <w:t>型品牌</w:t>
            </w:r>
            <w:proofErr w:type="gramEnd"/>
            <w:r w:rsidRPr="004F555D">
              <w:rPr>
                <w:rFonts w:ascii="微软雅黑" w:eastAsia="微软雅黑" w:hAnsi="微软雅黑" w:hint="eastAsia"/>
                <w:color w:val="000000"/>
                <w:sz w:val="18"/>
                <w:szCs w:val="18"/>
              </w:rPr>
              <w:t>危机事件的溢出效应及应对策略研究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符国群</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经济与管理研究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第43卷第03期第130-144页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人口流动、贸易与财政支出政策的地区性配置</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中国工业经济</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第02期第42-60页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73</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高铁的开通对小</w:t>
            </w:r>
            <w:proofErr w:type="gramStart"/>
            <w:r w:rsidRPr="004F555D">
              <w:rPr>
                <w:rFonts w:ascii="微软雅黑" w:eastAsia="微软雅黑" w:hAnsi="微软雅黑" w:hint="eastAsia"/>
                <w:color w:val="000000"/>
                <w:sz w:val="18"/>
                <w:szCs w:val="18"/>
              </w:rPr>
              <w:t>微企业</w:t>
            </w:r>
            <w:proofErr w:type="gramEnd"/>
            <w:r w:rsidRPr="004F555D">
              <w:rPr>
                <w:rFonts w:ascii="微软雅黑" w:eastAsia="微软雅黑" w:hAnsi="微软雅黑" w:hint="eastAsia"/>
                <w:color w:val="000000"/>
                <w:sz w:val="18"/>
                <w:szCs w:val="18"/>
              </w:rPr>
              <w:t>全要素生产率的影响分析——基于2011—2015年全国税收调查数据的实证检验</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世界经济文汇</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第05期第69-85页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74</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老旧小区改造对住房价值影响评估——来自南京市的实证经验</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黄涛</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南开经济研究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第08期第119-138页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供应商网络中关系强度差异对采购企业知识获取的影响</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路江涌</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管理学报</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第19卷第10期第1534-1542页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随机梯度估计及其在系统管理中的应用</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彭一杰</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系统管理学报</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第31卷第06期第1084-1097页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大数据征信与平台流量：基于共享</w:t>
            </w:r>
            <w:proofErr w:type="gramStart"/>
            <w:r w:rsidRPr="004F555D">
              <w:rPr>
                <w:rFonts w:ascii="微软雅黑" w:eastAsia="微软雅黑" w:hAnsi="微软雅黑" w:hint="eastAsia"/>
                <w:color w:val="000000"/>
                <w:sz w:val="18"/>
                <w:szCs w:val="18"/>
              </w:rPr>
              <w:t>单车免押骑行</w:t>
            </w:r>
            <w:proofErr w:type="gramEnd"/>
            <w:r w:rsidRPr="004F555D">
              <w:rPr>
                <w:rFonts w:ascii="微软雅黑" w:eastAsia="微软雅黑" w:hAnsi="微软雅黑" w:hint="eastAsia"/>
                <w:color w:val="000000"/>
                <w:sz w:val="18"/>
                <w:szCs w:val="18"/>
              </w:rPr>
              <w:t>的经验研究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周黎安</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世界经济</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第45卷第09期第130-151页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个人信息披露决策：强制收集与挤入效应</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孟涓涓</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第57卷第05期第158-175页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79</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产业结构调整、要素收入分配与共同富裕</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第57卷第07期第84-100页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80</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金融摩擦异质性、资源错配与全要素生产率损失</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经济研究</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第57卷第01期第89-106页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81</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人民币国际流动性约束与货币政策选择</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龚六堂</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经济学（季刊）</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第22卷第05期第</w:t>
            </w:r>
            <w:r w:rsidRPr="004F555D">
              <w:rPr>
                <w:rFonts w:ascii="微软雅黑" w:eastAsia="微软雅黑" w:hAnsi="微软雅黑" w:hint="eastAsia"/>
                <w:color w:val="000000"/>
                <w:sz w:val="18"/>
                <w:szCs w:val="18"/>
              </w:rPr>
              <w:lastRenderedPageBreak/>
              <w:t>1555-1576页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lastRenderedPageBreak/>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w:t>
            </w:r>
            <w:r w:rsidRPr="004F555D">
              <w:rPr>
                <w:rFonts w:ascii="微软雅黑" w:eastAsia="微软雅黑" w:hAnsi="微软雅黑" w:hint="eastAsia"/>
                <w:color w:val="000000"/>
                <w:sz w:val="18"/>
                <w:szCs w:val="18"/>
              </w:rPr>
              <w:lastRenderedPageBreak/>
              <w:t>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82</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数字经济的博弈论基础</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翁翕</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管理科学</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第35卷第01期第50-54页</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CSSCI</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85</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中国智造：领先制造业企业的创新模式</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张志学</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北京大学出版社</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　</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中文专著</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合作完成—第一人</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86</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时间序列分析</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proofErr w:type="gramStart"/>
            <w:r w:rsidRPr="004F555D">
              <w:rPr>
                <w:rFonts w:ascii="微软雅黑" w:eastAsia="微软雅黑" w:hAnsi="微软雅黑" w:hint="eastAsia"/>
                <w:color w:val="000000"/>
                <w:sz w:val="18"/>
                <w:szCs w:val="18"/>
              </w:rPr>
              <w:t>涂云东</w:t>
            </w:r>
            <w:proofErr w:type="gramEnd"/>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人民邮电出版社</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　</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中文专著</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独立完成</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87</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管理沟通：领导力与组织行为的视角 </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张志学</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高等教育出版社</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　</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中文专著</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独立完成</w:t>
            </w:r>
          </w:p>
        </w:tc>
      </w:tr>
      <w:tr w:rsidR="004F555D" w:rsidRPr="00C14AAA" w:rsidTr="004F555D">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4F555D" w:rsidRPr="00965332" w:rsidRDefault="004F555D" w:rsidP="004F555D">
            <w:pPr>
              <w:adjustRightInd w:val="0"/>
              <w:snapToGrid w:val="0"/>
              <w:jc w:val="center"/>
              <w:rPr>
                <w:rFonts w:ascii="微软雅黑" w:eastAsia="微软雅黑" w:hAnsi="微软雅黑" w:cs="宋体"/>
                <w:sz w:val="18"/>
                <w:szCs w:val="18"/>
              </w:rPr>
            </w:pPr>
            <w:r w:rsidRPr="00965332">
              <w:rPr>
                <w:rFonts w:ascii="微软雅黑" w:eastAsia="微软雅黑" w:hAnsi="微软雅黑" w:cs="宋体" w:hint="eastAsia"/>
                <w:sz w:val="18"/>
                <w:szCs w:val="18"/>
              </w:rPr>
              <w:t>88</w:t>
            </w:r>
          </w:p>
        </w:tc>
        <w:tc>
          <w:tcPr>
            <w:tcW w:w="144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低碳发展对我国就业影响研究</w:t>
            </w:r>
          </w:p>
        </w:tc>
        <w:tc>
          <w:tcPr>
            <w:tcW w:w="533"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杨东宁</w:t>
            </w:r>
          </w:p>
        </w:tc>
        <w:tc>
          <w:tcPr>
            <w:tcW w:w="1089"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人民出版社</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 xml:space="preserve">　</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中文专著</w:t>
            </w:r>
          </w:p>
        </w:tc>
        <w:tc>
          <w:tcPr>
            <w:tcW w:w="477" w:type="pct"/>
            <w:tcBorders>
              <w:top w:val="single" w:sz="6" w:space="0" w:color="auto"/>
              <w:left w:val="single" w:sz="6" w:space="0" w:color="auto"/>
              <w:bottom w:val="single" w:sz="6" w:space="0" w:color="auto"/>
              <w:right w:val="single" w:sz="6" w:space="0" w:color="auto"/>
            </w:tcBorders>
            <w:shd w:val="clear" w:color="auto" w:fill="auto"/>
          </w:tcPr>
          <w:p w:rsidR="004F555D" w:rsidRPr="004F555D" w:rsidRDefault="004F555D" w:rsidP="004F555D">
            <w:pPr>
              <w:jc w:val="left"/>
              <w:rPr>
                <w:rFonts w:ascii="微软雅黑" w:eastAsia="微软雅黑" w:hAnsi="微软雅黑"/>
                <w:color w:val="000000"/>
                <w:sz w:val="18"/>
                <w:szCs w:val="18"/>
              </w:rPr>
            </w:pPr>
            <w:r w:rsidRPr="004F555D">
              <w:rPr>
                <w:rFonts w:ascii="微软雅黑" w:eastAsia="微软雅黑" w:hAnsi="微软雅黑" w:hint="eastAsia"/>
                <w:color w:val="000000"/>
                <w:sz w:val="18"/>
                <w:szCs w:val="18"/>
              </w:rPr>
              <w:t>合作完成</w:t>
            </w:r>
            <w:proofErr w:type="gramStart"/>
            <w:r w:rsidRPr="004F555D">
              <w:rPr>
                <w:rFonts w:ascii="微软雅黑" w:eastAsia="微软雅黑" w:hAnsi="微软雅黑" w:hint="eastAsia"/>
                <w:color w:val="000000"/>
                <w:sz w:val="18"/>
                <w:szCs w:val="18"/>
              </w:rPr>
              <w:t>—其他</w:t>
            </w:r>
            <w:proofErr w:type="gramEnd"/>
          </w:p>
        </w:tc>
      </w:tr>
    </w:tbl>
    <w:p w:rsidR="004C579F" w:rsidRDefault="002872DF">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rsidR="004C579F" w:rsidRDefault="002872DF">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8"/>
        <w:gridCol w:w="1112"/>
        <w:gridCol w:w="1021"/>
        <w:gridCol w:w="1951"/>
        <w:gridCol w:w="1965"/>
        <w:gridCol w:w="1673"/>
      </w:tblGrid>
      <w:tr w:rsidR="004C579F">
        <w:trPr>
          <w:trHeight w:val="862"/>
        </w:trPr>
        <w:tc>
          <w:tcPr>
            <w:tcW w:w="348"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序号</w:t>
            </w:r>
          </w:p>
        </w:tc>
        <w:tc>
          <w:tcPr>
            <w:tcW w:w="669"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仪器设</w:t>
            </w:r>
          </w:p>
          <w:p w:rsidR="004C579F" w:rsidRDefault="002872DF">
            <w:pPr>
              <w:adjustRightInd w:val="0"/>
              <w:snapToGrid w:val="0"/>
              <w:jc w:val="center"/>
              <w:rPr>
                <w:rFonts w:ascii="黑体" w:eastAsia="黑体" w:hAnsi="黑体" w:cs="宋体"/>
              </w:rPr>
            </w:pPr>
            <w:r>
              <w:rPr>
                <w:rFonts w:ascii="黑体" w:eastAsia="黑体" w:hAnsi="黑体" w:cs="宋体" w:hint="eastAsia"/>
              </w:rPr>
              <w:t>备名称</w:t>
            </w:r>
          </w:p>
        </w:tc>
        <w:tc>
          <w:tcPr>
            <w:tcW w:w="615"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自制或</w:t>
            </w:r>
          </w:p>
          <w:p w:rsidR="004C579F" w:rsidRDefault="002872DF">
            <w:pPr>
              <w:adjustRightInd w:val="0"/>
              <w:snapToGrid w:val="0"/>
              <w:jc w:val="center"/>
              <w:rPr>
                <w:rFonts w:ascii="黑体" w:eastAsia="黑体" w:hAnsi="黑体" w:cs="宋体"/>
              </w:rPr>
            </w:pPr>
            <w:r>
              <w:rPr>
                <w:rFonts w:ascii="黑体" w:eastAsia="黑体" w:hAnsi="黑体" w:cs="宋体" w:hint="eastAsia"/>
              </w:rPr>
              <w:t>改装</w:t>
            </w:r>
          </w:p>
        </w:tc>
        <w:tc>
          <w:tcPr>
            <w:tcW w:w="1174" w:type="pct"/>
            <w:vAlign w:val="center"/>
          </w:tcPr>
          <w:p w:rsidR="004C579F" w:rsidRDefault="002872DF">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rsidR="004C579F" w:rsidRDefault="002872DF">
            <w:pPr>
              <w:adjustRightInd w:val="0"/>
              <w:snapToGrid w:val="0"/>
              <w:jc w:val="center"/>
              <w:rPr>
                <w:rFonts w:ascii="黑体" w:eastAsia="黑体" w:hAnsi="黑体" w:cs="宋体"/>
              </w:rPr>
            </w:pPr>
            <w:r>
              <w:rPr>
                <w:rFonts w:ascii="黑体" w:eastAsia="黑体" w:hAnsi="黑体" w:cs="宋体" w:hint="eastAsia"/>
                <w:spacing w:val="-20"/>
              </w:rPr>
              <w:t>（限100字以内）</w:t>
            </w:r>
          </w:p>
        </w:tc>
        <w:tc>
          <w:tcPr>
            <w:tcW w:w="1183"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研究成果</w:t>
            </w:r>
          </w:p>
          <w:p w:rsidR="004C579F" w:rsidRDefault="002872DF">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007"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推广和应用的高校</w:t>
            </w:r>
          </w:p>
        </w:tc>
      </w:tr>
      <w:tr w:rsidR="004C579F">
        <w:trPr>
          <w:trHeight w:val="457"/>
        </w:trPr>
        <w:tc>
          <w:tcPr>
            <w:tcW w:w="348" w:type="pct"/>
            <w:vAlign w:val="center"/>
          </w:tcPr>
          <w:p w:rsidR="004C579F" w:rsidRDefault="004C579F">
            <w:pPr>
              <w:adjustRightInd w:val="0"/>
              <w:snapToGrid w:val="0"/>
              <w:jc w:val="center"/>
              <w:rPr>
                <w:rFonts w:ascii="楷体" w:eastAsia="楷体" w:hAnsi="楷体"/>
              </w:rPr>
            </w:pPr>
          </w:p>
        </w:tc>
        <w:tc>
          <w:tcPr>
            <w:tcW w:w="669" w:type="pct"/>
            <w:vAlign w:val="center"/>
          </w:tcPr>
          <w:p w:rsidR="004C579F" w:rsidRDefault="004C579F">
            <w:pPr>
              <w:adjustRightInd w:val="0"/>
              <w:snapToGrid w:val="0"/>
              <w:jc w:val="center"/>
              <w:rPr>
                <w:rFonts w:ascii="楷体" w:eastAsia="楷体" w:hAnsi="楷体"/>
              </w:rPr>
            </w:pPr>
          </w:p>
        </w:tc>
        <w:tc>
          <w:tcPr>
            <w:tcW w:w="615" w:type="pct"/>
            <w:vAlign w:val="center"/>
          </w:tcPr>
          <w:p w:rsidR="004C579F" w:rsidRDefault="004C579F">
            <w:pPr>
              <w:adjustRightInd w:val="0"/>
              <w:snapToGrid w:val="0"/>
              <w:jc w:val="center"/>
              <w:rPr>
                <w:rFonts w:ascii="楷体" w:eastAsia="楷体" w:hAnsi="楷体"/>
              </w:rPr>
            </w:pPr>
          </w:p>
        </w:tc>
        <w:tc>
          <w:tcPr>
            <w:tcW w:w="1174" w:type="pct"/>
            <w:vAlign w:val="center"/>
          </w:tcPr>
          <w:p w:rsidR="004C579F" w:rsidRDefault="004C579F">
            <w:pPr>
              <w:adjustRightInd w:val="0"/>
              <w:snapToGrid w:val="0"/>
              <w:jc w:val="center"/>
              <w:rPr>
                <w:rFonts w:ascii="楷体" w:eastAsia="楷体" w:hAnsi="楷体"/>
              </w:rPr>
            </w:pPr>
          </w:p>
        </w:tc>
        <w:tc>
          <w:tcPr>
            <w:tcW w:w="1183" w:type="pct"/>
            <w:vAlign w:val="center"/>
          </w:tcPr>
          <w:p w:rsidR="004C579F" w:rsidRDefault="004C579F">
            <w:pPr>
              <w:adjustRightInd w:val="0"/>
              <w:snapToGrid w:val="0"/>
              <w:jc w:val="center"/>
              <w:rPr>
                <w:rFonts w:ascii="楷体" w:eastAsia="楷体" w:hAnsi="楷体"/>
              </w:rPr>
            </w:pPr>
          </w:p>
        </w:tc>
        <w:tc>
          <w:tcPr>
            <w:tcW w:w="1007" w:type="pct"/>
            <w:vAlign w:val="center"/>
          </w:tcPr>
          <w:p w:rsidR="004C579F" w:rsidRDefault="004C579F">
            <w:pPr>
              <w:adjustRightInd w:val="0"/>
              <w:snapToGrid w:val="0"/>
              <w:jc w:val="center"/>
              <w:rPr>
                <w:rFonts w:ascii="楷体" w:eastAsia="楷体" w:hAnsi="楷体"/>
              </w:rPr>
            </w:pPr>
          </w:p>
        </w:tc>
      </w:tr>
    </w:tbl>
    <w:p w:rsidR="004C579F" w:rsidRDefault="002872DF">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rsidR="004C579F" w:rsidRDefault="002872DF">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3"/>
        <w:gridCol w:w="3848"/>
      </w:tblGrid>
      <w:tr w:rsidR="004C579F">
        <w:trPr>
          <w:trHeight w:val="481"/>
        </w:trPr>
        <w:tc>
          <w:tcPr>
            <w:tcW w:w="2681"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rsidR="004C579F" w:rsidRDefault="002872DF">
            <w:pPr>
              <w:adjustRightInd w:val="0"/>
              <w:snapToGrid w:val="0"/>
              <w:jc w:val="center"/>
              <w:rPr>
                <w:rFonts w:ascii="黑体" w:eastAsia="黑体" w:hAnsi="黑体" w:cs="宋体"/>
              </w:rPr>
            </w:pPr>
            <w:r>
              <w:rPr>
                <w:rFonts w:ascii="黑体" w:eastAsia="黑体" w:hAnsi="黑体" w:cs="宋体" w:hint="eastAsia"/>
              </w:rPr>
              <w:t>数量</w:t>
            </w:r>
          </w:p>
        </w:tc>
      </w:tr>
      <w:tr w:rsidR="004C579F">
        <w:trPr>
          <w:trHeight w:val="481"/>
        </w:trPr>
        <w:tc>
          <w:tcPr>
            <w:tcW w:w="2681"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rsidR="004C579F" w:rsidRDefault="00164970">
            <w:pPr>
              <w:adjustRightInd w:val="0"/>
              <w:snapToGrid w:val="0"/>
              <w:jc w:val="right"/>
              <w:rPr>
                <w:rFonts w:ascii="楷体" w:eastAsia="楷体" w:hAnsi="楷体" w:cs="仿宋_GB2312"/>
              </w:rPr>
            </w:pPr>
            <w:r>
              <w:rPr>
                <w:rFonts w:ascii="楷体" w:eastAsia="楷体" w:hAnsi="楷体" w:cs="仿宋_GB2312" w:hint="eastAsia"/>
              </w:rPr>
              <w:t>1</w:t>
            </w:r>
            <w:r w:rsidR="002872DF">
              <w:rPr>
                <w:rFonts w:ascii="楷体" w:eastAsia="楷体" w:hAnsi="楷体" w:cs="仿宋_GB2312" w:hint="eastAsia"/>
              </w:rPr>
              <w:t>篇</w:t>
            </w:r>
          </w:p>
        </w:tc>
      </w:tr>
      <w:tr w:rsidR="004C579F">
        <w:trPr>
          <w:trHeight w:val="481"/>
        </w:trPr>
        <w:tc>
          <w:tcPr>
            <w:tcW w:w="2681"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rsidR="004C579F" w:rsidRDefault="00164970">
            <w:pPr>
              <w:adjustRightInd w:val="0"/>
              <w:snapToGrid w:val="0"/>
              <w:jc w:val="right"/>
              <w:rPr>
                <w:rFonts w:ascii="楷体" w:eastAsia="楷体" w:hAnsi="楷体" w:cs="仿宋_GB2312"/>
              </w:rPr>
            </w:pPr>
            <w:r>
              <w:rPr>
                <w:rFonts w:ascii="楷体" w:eastAsia="楷体" w:hAnsi="楷体" w:cs="仿宋_GB2312" w:hint="eastAsia"/>
              </w:rPr>
              <w:t>9</w:t>
            </w:r>
            <w:r w:rsidR="002872DF">
              <w:rPr>
                <w:rFonts w:ascii="楷体" w:eastAsia="楷体" w:hAnsi="楷体" w:cs="仿宋_GB2312" w:hint="eastAsia"/>
              </w:rPr>
              <w:t>篇</w:t>
            </w:r>
          </w:p>
        </w:tc>
      </w:tr>
      <w:tr w:rsidR="004C579F">
        <w:trPr>
          <w:trHeight w:val="481"/>
        </w:trPr>
        <w:tc>
          <w:tcPr>
            <w:tcW w:w="2681"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lastRenderedPageBreak/>
              <w:t>国内一般刊物发表论文数</w:t>
            </w:r>
          </w:p>
        </w:tc>
        <w:tc>
          <w:tcPr>
            <w:tcW w:w="2318" w:type="pct"/>
            <w:vAlign w:val="center"/>
          </w:tcPr>
          <w:p w:rsidR="004C579F" w:rsidRDefault="00164970">
            <w:pPr>
              <w:adjustRightInd w:val="0"/>
              <w:snapToGrid w:val="0"/>
              <w:jc w:val="right"/>
              <w:rPr>
                <w:rFonts w:ascii="楷体" w:eastAsia="楷体" w:hAnsi="楷体" w:cs="仿宋_GB2312"/>
              </w:rPr>
            </w:pPr>
            <w:r>
              <w:rPr>
                <w:rFonts w:ascii="楷体" w:eastAsia="楷体" w:hAnsi="楷体" w:cs="仿宋_GB2312" w:hint="eastAsia"/>
              </w:rPr>
              <w:t>41</w:t>
            </w:r>
            <w:r w:rsidR="002872DF">
              <w:rPr>
                <w:rFonts w:ascii="楷体" w:eastAsia="楷体" w:hAnsi="楷体" w:cs="仿宋_GB2312" w:hint="eastAsia"/>
              </w:rPr>
              <w:t>篇</w:t>
            </w:r>
          </w:p>
        </w:tc>
      </w:tr>
      <w:tr w:rsidR="004C579F">
        <w:trPr>
          <w:trHeight w:val="481"/>
        </w:trPr>
        <w:tc>
          <w:tcPr>
            <w:tcW w:w="2681"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rsidR="004C579F" w:rsidRDefault="00164970">
            <w:pPr>
              <w:adjustRightInd w:val="0"/>
              <w:snapToGrid w:val="0"/>
              <w:jc w:val="right"/>
              <w:rPr>
                <w:rFonts w:ascii="楷体" w:eastAsia="楷体" w:hAnsi="楷体" w:cs="仿宋_GB2312"/>
              </w:rPr>
            </w:pPr>
            <w:r>
              <w:rPr>
                <w:rFonts w:ascii="楷体" w:eastAsia="楷体" w:hAnsi="楷体" w:cs="仿宋_GB2312" w:hint="eastAsia"/>
              </w:rPr>
              <w:t>3</w:t>
            </w:r>
            <w:r w:rsidR="002872DF">
              <w:rPr>
                <w:rFonts w:ascii="楷体" w:eastAsia="楷体" w:hAnsi="楷体" w:cs="仿宋_GB2312" w:hint="eastAsia"/>
              </w:rPr>
              <w:t>项</w:t>
            </w:r>
          </w:p>
        </w:tc>
      </w:tr>
      <w:tr w:rsidR="004C579F">
        <w:trPr>
          <w:trHeight w:val="481"/>
        </w:trPr>
        <w:tc>
          <w:tcPr>
            <w:tcW w:w="2681"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rsidR="004C579F" w:rsidRDefault="00164970">
            <w:pPr>
              <w:adjustRightInd w:val="0"/>
              <w:snapToGrid w:val="0"/>
              <w:jc w:val="right"/>
              <w:rPr>
                <w:rFonts w:ascii="楷体" w:eastAsia="楷体" w:hAnsi="楷体" w:cs="仿宋_GB2312"/>
              </w:rPr>
            </w:pPr>
            <w:r>
              <w:rPr>
                <w:rFonts w:ascii="楷体" w:eastAsia="楷体" w:hAnsi="楷体" w:cs="仿宋_GB2312" w:hint="eastAsia"/>
              </w:rPr>
              <w:t>2</w:t>
            </w:r>
            <w:r w:rsidR="002872DF">
              <w:rPr>
                <w:rFonts w:ascii="楷体" w:eastAsia="楷体" w:hAnsi="楷体" w:cs="仿宋_GB2312" w:hint="eastAsia"/>
              </w:rPr>
              <w:t>项</w:t>
            </w:r>
          </w:p>
        </w:tc>
      </w:tr>
    </w:tbl>
    <w:p w:rsidR="004C579F" w:rsidRDefault="002872DF">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rsidR="004C579F" w:rsidRDefault="002872DF">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rsidR="004C579F" w:rsidRDefault="002872DF">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a"/>
        <w:tblW w:w="5000" w:type="pct"/>
        <w:jc w:val="center"/>
        <w:tblLook w:val="04A0" w:firstRow="1" w:lastRow="0" w:firstColumn="1" w:lastColumn="0" w:noHBand="0" w:noVBand="1"/>
      </w:tblPr>
      <w:tblGrid>
        <w:gridCol w:w="3565"/>
        <w:gridCol w:w="4951"/>
      </w:tblGrid>
      <w:tr w:rsidR="004C579F">
        <w:trPr>
          <w:trHeight w:val="460"/>
          <w:jc w:val="center"/>
        </w:trPr>
        <w:tc>
          <w:tcPr>
            <w:tcW w:w="209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中心网址</w:t>
            </w:r>
          </w:p>
        </w:tc>
        <w:tc>
          <w:tcPr>
            <w:tcW w:w="2906" w:type="pct"/>
          </w:tcPr>
          <w:p w:rsidR="004C579F" w:rsidRDefault="00164970" w:rsidP="00965332">
            <w:pPr>
              <w:adjustRightInd w:val="0"/>
              <w:snapToGrid w:val="0"/>
              <w:jc w:val="center"/>
              <w:rPr>
                <w:rFonts w:ascii="仿宋" w:eastAsia="仿宋" w:hAnsi="仿宋"/>
                <w:sz w:val="28"/>
                <w:szCs w:val="28"/>
              </w:rPr>
            </w:pPr>
            <w:r w:rsidRPr="00965332">
              <w:rPr>
                <w:rFonts w:ascii="微软雅黑" w:eastAsia="微软雅黑" w:hAnsi="微软雅黑"/>
                <w:sz w:val="21"/>
                <w:szCs w:val="21"/>
              </w:rPr>
              <w:t>http://cemp.gsm.pku.edu.cn</w:t>
            </w:r>
          </w:p>
        </w:tc>
      </w:tr>
      <w:tr w:rsidR="004C579F">
        <w:trPr>
          <w:trHeight w:val="460"/>
          <w:jc w:val="center"/>
        </w:trPr>
        <w:tc>
          <w:tcPr>
            <w:tcW w:w="209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中心网址年度访问总量</w:t>
            </w:r>
          </w:p>
        </w:tc>
        <w:tc>
          <w:tcPr>
            <w:tcW w:w="2906" w:type="pct"/>
            <w:vAlign w:val="center"/>
          </w:tcPr>
          <w:p w:rsidR="004C579F" w:rsidRDefault="00164970">
            <w:pPr>
              <w:adjustRightInd w:val="0"/>
              <w:snapToGrid w:val="0"/>
              <w:jc w:val="right"/>
              <w:rPr>
                <w:rFonts w:ascii="仿宋" w:eastAsia="仿宋" w:hAnsi="仿宋"/>
              </w:rPr>
            </w:pPr>
            <w:r>
              <w:rPr>
                <w:rFonts w:ascii="楷体" w:eastAsia="楷体" w:hAnsi="楷体" w:cs="仿宋_GB2312" w:hint="eastAsia"/>
              </w:rPr>
              <w:t>1819465</w:t>
            </w:r>
            <w:r w:rsidR="002872DF">
              <w:rPr>
                <w:rFonts w:ascii="楷体" w:eastAsia="楷体" w:hAnsi="楷体" w:cs="仿宋_GB2312" w:hint="eastAsia"/>
              </w:rPr>
              <w:t>人次</w:t>
            </w:r>
          </w:p>
        </w:tc>
      </w:tr>
      <w:tr w:rsidR="004C579F">
        <w:trPr>
          <w:trHeight w:val="460"/>
          <w:jc w:val="center"/>
        </w:trPr>
        <w:tc>
          <w:tcPr>
            <w:tcW w:w="2093"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虚拟仿真实验教学项目</w:t>
            </w:r>
          </w:p>
        </w:tc>
        <w:tc>
          <w:tcPr>
            <w:tcW w:w="2906" w:type="pct"/>
            <w:vAlign w:val="center"/>
          </w:tcPr>
          <w:p w:rsidR="004C579F" w:rsidRDefault="00164970">
            <w:pPr>
              <w:adjustRightInd w:val="0"/>
              <w:snapToGrid w:val="0"/>
              <w:jc w:val="right"/>
              <w:rPr>
                <w:rFonts w:ascii="仿宋" w:eastAsia="仿宋" w:hAnsi="仿宋"/>
              </w:rPr>
            </w:pPr>
            <w:r>
              <w:rPr>
                <w:rFonts w:ascii="楷体" w:eastAsia="楷体" w:hAnsi="楷体" w:cs="仿宋_GB2312" w:hint="eastAsia"/>
              </w:rPr>
              <w:t>2</w:t>
            </w:r>
            <w:r w:rsidR="002872DF">
              <w:rPr>
                <w:rFonts w:ascii="楷体" w:eastAsia="楷体" w:hAnsi="楷体" w:cs="仿宋_GB2312" w:hint="eastAsia"/>
              </w:rPr>
              <w:t>项</w:t>
            </w:r>
          </w:p>
        </w:tc>
      </w:tr>
    </w:tbl>
    <w:p w:rsidR="004C579F" w:rsidRDefault="002872DF">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rsidR="004C579F" w:rsidRDefault="002872DF">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a"/>
        <w:tblW w:w="5000" w:type="pct"/>
        <w:tblLook w:val="04A0" w:firstRow="1" w:lastRow="0" w:firstColumn="1" w:lastColumn="0" w:noHBand="0" w:noVBand="1"/>
      </w:tblPr>
      <w:tblGrid>
        <w:gridCol w:w="4783"/>
        <w:gridCol w:w="3733"/>
      </w:tblGrid>
      <w:tr w:rsidR="004C579F">
        <w:trPr>
          <w:trHeight w:val="467"/>
        </w:trPr>
        <w:tc>
          <w:tcPr>
            <w:tcW w:w="2808"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所在示范中心联席会学科组名称</w:t>
            </w:r>
          </w:p>
        </w:tc>
        <w:tc>
          <w:tcPr>
            <w:tcW w:w="2192" w:type="pct"/>
          </w:tcPr>
          <w:p w:rsidR="004C579F" w:rsidRPr="00965332" w:rsidRDefault="00164970">
            <w:pPr>
              <w:adjustRightInd w:val="0"/>
              <w:snapToGrid w:val="0"/>
              <w:jc w:val="center"/>
              <w:rPr>
                <w:rFonts w:ascii="仿宋" w:eastAsia="仿宋" w:hAnsi="仿宋" w:cs="仿宋_GB2312"/>
                <w:sz w:val="21"/>
                <w:szCs w:val="21"/>
              </w:rPr>
            </w:pPr>
            <w:r w:rsidRPr="00965332">
              <w:rPr>
                <w:rFonts w:ascii="微软雅黑" w:eastAsia="微软雅黑" w:hAnsi="微软雅黑" w:hint="eastAsia"/>
                <w:sz w:val="21"/>
                <w:szCs w:val="21"/>
              </w:rPr>
              <w:t>经济管理学科组</w:t>
            </w:r>
          </w:p>
        </w:tc>
      </w:tr>
      <w:tr w:rsidR="004C579F">
        <w:trPr>
          <w:trHeight w:val="467"/>
        </w:trPr>
        <w:tc>
          <w:tcPr>
            <w:tcW w:w="2808" w:type="pct"/>
            <w:vAlign w:val="center"/>
          </w:tcPr>
          <w:p w:rsidR="004C579F" w:rsidRDefault="002872DF">
            <w:pPr>
              <w:adjustRightInd w:val="0"/>
              <w:snapToGrid w:val="0"/>
              <w:jc w:val="center"/>
              <w:rPr>
                <w:rFonts w:ascii="楷体" w:eastAsia="楷体" w:hAnsi="楷体" w:cs="仿宋_GB2312"/>
              </w:rPr>
            </w:pPr>
            <w:r>
              <w:rPr>
                <w:rFonts w:ascii="楷体" w:eastAsia="楷体" w:hAnsi="楷体" w:cs="仿宋_GB2312" w:hint="eastAsia"/>
              </w:rPr>
              <w:t>参加活动的人次数</w:t>
            </w:r>
          </w:p>
        </w:tc>
        <w:tc>
          <w:tcPr>
            <w:tcW w:w="2192" w:type="pct"/>
          </w:tcPr>
          <w:p w:rsidR="004C579F" w:rsidRDefault="00164970">
            <w:pPr>
              <w:adjustRightInd w:val="0"/>
              <w:snapToGrid w:val="0"/>
              <w:jc w:val="center"/>
              <w:rPr>
                <w:rFonts w:ascii="仿宋" w:eastAsia="仿宋" w:hAnsi="仿宋" w:cs="仿宋_GB2312"/>
                <w:sz w:val="28"/>
                <w:szCs w:val="28"/>
              </w:rPr>
            </w:pPr>
            <w:r>
              <w:rPr>
                <w:rFonts w:ascii="仿宋" w:eastAsia="仿宋" w:hAnsi="仿宋" w:cs="仿宋_GB2312" w:hint="eastAsia"/>
                <w:sz w:val="28"/>
                <w:szCs w:val="28"/>
              </w:rPr>
              <w:t>0</w:t>
            </w:r>
          </w:p>
        </w:tc>
      </w:tr>
    </w:tbl>
    <w:p w:rsidR="004C579F" w:rsidRDefault="002872DF">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598"/>
        <w:gridCol w:w="1952"/>
        <w:gridCol w:w="1242"/>
        <w:gridCol w:w="1242"/>
        <w:gridCol w:w="886"/>
        <w:gridCol w:w="886"/>
      </w:tblGrid>
      <w:tr w:rsidR="004C579F">
        <w:trPr>
          <w:trHeight w:val="424"/>
        </w:trPr>
        <w:tc>
          <w:tcPr>
            <w:tcW w:w="416" w:type="pct"/>
            <w:vAlign w:val="center"/>
          </w:tcPr>
          <w:p w:rsidR="004C579F" w:rsidRDefault="002872DF">
            <w:pPr>
              <w:jc w:val="center"/>
              <w:rPr>
                <w:rFonts w:ascii="黑体" w:eastAsia="黑体" w:hAnsi="黑体"/>
              </w:rPr>
            </w:pPr>
            <w:r>
              <w:rPr>
                <w:rFonts w:ascii="黑体" w:eastAsia="黑体" w:hAnsi="黑体" w:cs="宋体" w:hint="eastAsia"/>
              </w:rPr>
              <w:t>序号</w:t>
            </w:r>
          </w:p>
        </w:tc>
        <w:tc>
          <w:tcPr>
            <w:tcW w:w="938" w:type="pct"/>
            <w:vAlign w:val="center"/>
          </w:tcPr>
          <w:p w:rsidR="004C579F" w:rsidRDefault="002872DF">
            <w:pPr>
              <w:jc w:val="center"/>
              <w:rPr>
                <w:rFonts w:ascii="黑体" w:eastAsia="黑体" w:hAnsi="黑体"/>
              </w:rPr>
            </w:pPr>
            <w:r>
              <w:rPr>
                <w:rFonts w:ascii="黑体" w:eastAsia="黑体" w:hAnsi="黑体" w:cs="宋体" w:hint="eastAsia"/>
              </w:rPr>
              <w:t>会议名称</w:t>
            </w:r>
          </w:p>
        </w:tc>
        <w:tc>
          <w:tcPr>
            <w:tcW w:w="1146" w:type="pct"/>
            <w:vAlign w:val="center"/>
          </w:tcPr>
          <w:p w:rsidR="004C579F" w:rsidRDefault="002872DF">
            <w:pPr>
              <w:jc w:val="center"/>
              <w:rPr>
                <w:rFonts w:ascii="黑体" w:eastAsia="黑体" w:hAnsi="黑体"/>
              </w:rPr>
            </w:pPr>
            <w:r>
              <w:rPr>
                <w:rFonts w:ascii="黑体" w:eastAsia="黑体" w:hAnsi="黑体" w:cs="宋体" w:hint="eastAsia"/>
              </w:rPr>
              <w:t>主办单位名称</w:t>
            </w:r>
          </w:p>
        </w:tc>
        <w:tc>
          <w:tcPr>
            <w:tcW w:w="729" w:type="pct"/>
            <w:vAlign w:val="center"/>
          </w:tcPr>
          <w:p w:rsidR="004C579F" w:rsidRDefault="002872DF">
            <w:pPr>
              <w:jc w:val="center"/>
              <w:rPr>
                <w:rFonts w:ascii="黑体" w:eastAsia="黑体" w:hAnsi="黑体"/>
              </w:rPr>
            </w:pPr>
            <w:r>
              <w:rPr>
                <w:rFonts w:ascii="黑体" w:eastAsia="黑体" w:hAnsi="黑体" w:cs="宋体" w:hint="eastAsia"/>
              </w:rPr>
              <w:t>会议主席</w:t>
            </w:r>
          </w:p>
        </w:tc>
        <w:tc>
          <w:tcPr>
            <w:tcW w:w="729" w:type="pct"/>
            <w:vAlign w:val="center"/>
          </w:tcPr>
          <w:p w:rsidR="004C579F" w:rsidRDefault="002872DF">
            <w:pPr>
              <w:jc w:val="center"/>
              <w:rPr>
                <w:rFonts w:ascii="黑体" w:eastAsia="黑体" w:hAnsi="黑体"/>
              </w:rPr>
            </w:pPr>
            <w:r>
              <w:rPr>
                <w:rFonts w:ascii="黑体" w:eastAsia="黑体" w:hAnsi="黑体" w:hint="eastAsia"/>
              </w:rPr>
              <w:t>参加人数</w:t>
            </w:r>
          </w:p>
        </w:tc>
        <w:tc>
          <w:tcPr>
            <w:tcW w:w="520" w:type="pct"/>
            <w:vAlign w:val="center"/>
          </w:tcPr>
          <w:p w:rsidR="004C579F" w:rsidRDefault="002872DF">
            <w:pPr>
              <w:jc w:val="center"/>
              <w:rPr>
                <w:rFonts w:ascii="黑体" w:eastAsia="黑体" w:hAnsi="黑体"/>
              </w:rPr>
            </w:pPr>
            <w:r>
              <w:rPr>
                <w:rFonts w:ascii="黑体" w:eastAsia="黑体" w:hAnsi="黑体" w:cs="宋体" w:hint="eastAsia"/>
              </w:rPr>
              <w:t>时间</w:t>
            </w:r>
          </w:p>
        </w:tc>
        <w:tc>
          <w:tcPr>
            <w:tcW w:w="520" w:type="pct"/>
            <w:vAlign w:val="center"/>
          </w:tcPr>
          <w:p w:rsidR="004C579F" w:rsidRDefault="002872DF">
            <w:pPr>
              <w:jc w:val="center"/>
              <w:rPr>
                <w:rFonts w:ascii="黑体" w:eastAsia="黑体" w:hAnsi="黑体"/>
              </w:rPr>
            </w:pPr>
            <w:r>
              <w:rPr>
                <w:rFonts w:ascii="黑体" w:eastAsia="黑体" w:hAnsi="黑体" w:cs="宋体" w:hint="eastAsia"/>
              </w:rPr>
              <w:t>类型</w:t>
            </w:r>
          </w:p>
        </w:tc>
      </w:tr>
      <w:tr w:rsidR="004C579F">
        <w:trPr>
          <w:trHeight w:val="424"/>
        </w:trPr>
        <w:tc>
          <w:tcPr>
            <w:tcW w:w="416" w:type="pct"/>
            <w:vAlign w:val="center"/>
          </w:tcPr>
          <w:p w:rsidR="004C579F" w:rsidRDefault="004C579F">
            <w:pPr>
              <w:adjustRightInd w:val="0"/>
              <w:snapToGrid w:val="0"/>
              <w:jc w:val="center"/>
              <w:rPr>
                <w:rFonts w:ascii="楷体" w:eastAsia="楷体" w:hAnsi="楷体"/>
              </w:rPr>
            </w:pPr>
          </w:p>
        </w:tc>
        <w:tc>
          <w:tcPr>
            <w:tcW w:w="938" w:type="pct"/>
            <w:vAlign w:val="center"/>
          </w:tcPr>
          <w:p w:rsidR="004C579F" w:rsidRDefault="004C579F">
            <w:pPr>
              <w:adjustRightInd w:val="0"/>
              <w:snapToGrid w:val="0"/>
              <w:jc w:val="center"/>
              <w:rPr>
                <w:rFonts w:ascii="仿宋" w:eastAsia="仿宋" w:hAnsi="仿宋"/>
                <w:sz w:val="28"/>
                <w:szCs w:val="28"/>
              </w:rPr>
            </w:pPr>
          </w:p>
        </w:tc>
        <w:tc>
          <w:tcPr>
            <w:tcW w:w="1146" w:type="pct"/>
            <w:vAlign w:val="center"/>
          </w:tcPr>
          <w:p w:rsidR="004C579F" w:rsidRDefault="004C579F">
            <w:pPr>
              <w:adjustRightInd w:val="0"/>
              <w:snapToGrid w:val="0"/>
              <w:jc w:val="center"/>
              <w:rPr>
                <w:rFonts w:ascii="仿宋" w:eastAsia="仿宋" w:hAnsi="仿宋"/>
                <w:sz w:val="28"/>
                <w:szCs w:val="28"/>
              </w:rPr>
            </w:pPr>
          </w:p>
        </w:tc>
        <w:tc>
          <w:tcPr>
            <w:tcW w:w="729" w:type="pct"/>
            <w:vAlign w:val="center"/>
          </w:tcPr>
          <w:p w:rsidR="004C579F" w:rsidRDefault="004C579F">
            <w:pPr>
              <w:adjustRightInd w:val="0"/>
              <w:snapToGrid w:val="0"/>
              <w:rPr>
                <w:rFonts w:ascii="仿宋" w:eastAsia="仿宋" w:hAnsi="仿宋"/>
                <w:sz w:val="28"/>
                <w:szCs w:val="28"/>
              </w:rPr>
            </w:pPr>
          </w:p>
        </w:tc>
        <w:tc>
          <w:tcPr>
            <w:tcW w:w="729" w:type="pct"/>
            <w:vAlign w:val="center"/>
          </w:tcPr>
          <w:p w:rsidR="004C579F" w:rsidRDefault="004C579F">
            <w:pPr>
              <w:adjustRightInd w:val="0"/>
              <w:snapToGrid w:val="0"/>
              <w:jc w:val="center"/>
              <w:rPr>
                <w:rFonts w:ascii="仿宋" w:eastAsia="仿宋" w:hAnsi="仿宋"/>
                <w:sz w:val="28"/>
                <w:szCs w:val="28"/>
              </w:rPr>
            </w:pPr>
          </w:p>
        </w:tc>
        <w:tc>
          <w:tcPr>
            <w:tcW w:w="520" w:type="pct"/>
            <w:vAlign w:val="center"/>
          </w:tcPr>
          <w:p w:rsidR="004C579F" w:rsidRDefault="004C579F">
            <w:pPr>
              <w:adjustRightInd w:val="0"/>
              <w:snapToGrid w:val="0"/>
              <w:jc w:val="center"/>
              <w:rPr>
                <w:rFonts w:ascii="仿宋" w:eastAsia="仿宋" w:hAnsi="仿宋"/>
                <w:sz w:val="28"/>
                <w:szCs w:val="28"/>
              </w:rPr>
            </w:pPr>
          </w:p>
        </w:tc>
        <w:tc>
          <w:tcPr>
            <w:tcW w:w="520" w:type="pct"/>
            <w:vAlign w:val="center"/>
          </w:tcPr>
          <w:p w:rsidR="004C579F" w:rsidRDefault="004C579F">
            <w:pPr>
              <w:adjustRightInd w:val="0"/>
              <w:snapToGrid w:val="0"/>
              <w:jc w:val="center"/>
              <w:rPr>
                <w:rFonts w:ascii="仿宋" w:eastAsia="仿宋" w:hAnsi="仿宋"/>
                <w:sz w:val="28"/>
                <w:szCs w:val="28"/>
              </w:rPr>
            </w:pPr>
          </w:p>
        </w:tc>
      </w:tr>
    </w:tbl>
    <w:p w:rsidR="004C579F" w:rsidRDefault="002872DF">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rsidR="004C579F" w:rsidRDefault="002872DF">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6"/>
        <w:gridCol w:w="1946"/>
        <w:gridCol w:w="937"/>
        <w:gridCol w:w="2132"/>
        <w:gridCol w:w="1025"/>
        <w:gridCol w:w="2020"/>
      </w:tblGrid>
      <w:tr w:rsidR="004C579F">
        <w:trPr>
          <w:trHeight w:val="456"/>
          <w:jc w:val="center"/>
        </w:trPr>
        <w:tc>
          <w:tcPr>
            <w:tcW w:w="267" w:type="pct"/>
            <w:vAlign w:val="center"/>
          </w:tcPr>
          <w:p w:rsidR="004C579F" w:rsidRDefault="002872DF">
            <w:pPr>
              <w:jc w:val="center"/>
              <w:rPr>
                <w:rFonts w:ascii="黑体" w:eastAsia="黑体" w:hAnsi="黑体"/>
              </w:rPr>
            </w:pPr>
            <w:r>
              <w:rPr>
                <w:rFonts w:ascii="黑体" w:eastAsia="黑体" w:hAnsi="黑体" w:cs="宋体" w:hint="eastAsia"/>
              </w:rPr>
              <w:t>序号</w:t>
            </w:r>
          </w:p>
        </w:tc>
        <w:tc>
          <w:tcPr>
            <w:tcW w:w="1142" w:type="pct"/>
            <w:vAlign w:val="center"/>
          </w:tcPr>
          <w:p w:rsidR="004C579F" w:rsidRDefault="002872DF">
            <w:pPr>
              <w:jc w:val="center"/>
              <w:rPr>
                <w:rFonts w:ascii="黑体" w:eastAsia="黑体" w:hAnsi="黑体"/>
              </w:rPr>
            </w:pPr>
            <w:r>
              <w:rPr>
                <w:rFonts w:ascii="黑体" w:eastAsia="黑体" w:hAnsi="黑体" w:cs="宋体" w:hint="eastAsia"/>
              </w:rPr>
              <w:t>大会报告名称</w:t>
            </w:r>
          </w:p>
        </w:tc>
        <w:tc>
          <w:tcPr>
            <w:tcW w:w="550" w:type="pct"/>
            <w:vAlign w:val="center"/>
          </w:tcPr>
          <w:p w:rsidR="004C579F" w:rsidRDefault="002872DF">
            <w:pPr>
              <w:jc w:val="center"/>
              <w:rPr>
                <w:rFonts w:ascii="黑体" w:eastAsia="黑体" w:hAnsi="黑体"/>
              </w:rPr>
            </w:pPr>
            <w:r>
              <w:rPr>
                <w:rFonts w:ascii="黑体" w:eastAsia="黑体" w:hAnsi="黑体" w:cs="宋体" w:hint="eastAsia"/>
              </w:rPr>
              <w:t>报告人</w:t>
            </w:r>
          </w:p>
        </w:tc>
        <w:tc>
          <w:tcPr>
            <w:tcW w:w="1251" w:type="pct"/>
            <w:vAlign w:val="center"/>
          </w:tcPr>
          <w:p w:rsidR="004C579F" w:rsidRDefault="002872DF">
            <w:pPr>
              <w:jc w:val="center"/>
              <w:rPr>
                <w:rFonts w:ascii="黑体" w:eastAsia="黑体" w:hAnsi="黑体"/>
              </w:rPr>
            </w:pPr>
            <w:r>
              <w:rPr>
                <w:rFonts w:ascii="黑体" w:eastAsia="黑体" w:hAnsi="黑体" w:cs="宋体" w:hint="eastAsia"/>
              </w:rPr>
              <w:t>会议名称</w:t>
            </w:r>
          </w:p>
        </w:tc>
        <w:tc>
          <w:tcPr>
            <w:tcW w:w="602" w:type="pct"/>
            <w:vAlign w:val="center"/>
          </w:tcPr>
          <w:p w:rsidR="004C579F" w:rsidRDefault="002872DF">
            <w:pPr>
              <w:jc w:val="center"/>
              <w:rPr>
                <w:rFonts w:ascii="黑体" w:eastAsia="黑体" w:hAnsi="黑体"/>
              </w:rPr>
            </w:pPr>
            <w:r>
              <w:rPr>
                <w:rFonts w:ascii="黑体" w:eastAsia="黑体" w:hAnsi="黑体" w:cs="宋体" w:hint="eastAsia"/>
              </w:rPr>
              <w:t>时间</w:t>
            </w:r>
          </w:p>
        </w:tc>
        <w:tc>
          <w:tcPr>
            <w:tcW w:w="1186" w:type="pct"/>
            <w:vAlign w:val="center"/>
          </w:tcPr>
          <w:p w:rsidR="004C579F" w:rsidRDefault="002872DF">
            <w:pPr>
              <w:jc w:val="center"/>
              <w:rPr>
                <w:rFonts w:ascii="黑体" w:eastAsia="黑体" w:hAnsi="黑体"/>
              </w:rPr>
            </w:pPr>
            <w:r>
              <w:rPr>
                <w:rFonts w:ascii="黑体" w:eastAsia="黑体" w:hAnsi="黑体" w:cs="宋体" w:hint="eastAsia"/>
              </w:rPr>
              <w:t>地点</w:t>
            </w:r>
          </w:p>
        </w:tc>
      </w:tr>
      <w:tr w:rsidR="004C579F">
        <w:trPr>
          <w:trHeight w:val="346"/>
          <w:jc w:val="center"/>
        </w:trPr>
        <w:tc>
          <w:tcPr>
            <w:tcW w:w="267" w:type="pct"/>
            <w:vAlign w:val="center"/>
          </w:tcPr>
          <w:p w:rsidR="004C579F" w:rsidRDefault="004C579F">
            <w:pPr>
              <w:adjustRightInd w:val="0"/>
              <w:snapToGrid w:val="0"/>
              <w:jc w:val="center"/>
              <w:rPr>
                <w:rFonts w:ascii="楷体" w:eastAsia="楷体" w:hAnsi="楷体"/>
              </w:rPr>
            </w:pPr>
          </w:p>
        </w:tc>
        <w:tc>
          <w:tcPr>
            <w:tcW w:w="1142" w:type="pct"/>
            <w:vAlign w:val="center"/>
          </w:tcPr>
          <w:p w:rsidR="004C579F" w:rsidRDefault="004C579F">
            <w:pPr>
              <w:adjustRightInd w:val="0"/>
              <w:snapToGrid w:val="0"/>
              <w:jc w:val="center"/>
              <w:rPr>
                <w:rFonts w:ascii="楷体" w:eastAsia="楷体" w:hAnsi="楷体" w:cs="楷体"/>
              </w:rPr>
            </w:pPr>
          </w:p>
        </w:tc>
        <w:tc>
          <w:tcPr>
            <w:tcW w:w="550" w:type="pct"/>
            <w:vAlign w:val="center"/>
          </w:tcPr>
          <w:p w:rsidR="004C579F" w:rsidRDefault="004C579F">
            <w:pPr>
              <w:adjustRightInd w:val="0"/>
              <w:snapToGrid w:val="0"/>
              <w:jc w:val="center"/>
              <w:rPr>
                <w:rFonts w:ascii="楷体" w:eastAsia="楷体" w:hAnsi="楷体" w:cs="楷体"/>
              </w:rPr>
            </w:pPr>
          </w:p>
        </w:tc>
        <w:tc>
          <w:tcPr>
            <w:tcW w:w="1251" w:type="pct"/>
            <w:vAlign w:val="center"/>
          </w:tcPr>
          <w:p w:rsidR="004C579F" w:rsidRDefault="004C579F">
            <w:pPr>
              <w:adjustRightInd w:val="0"/>
              <w:snapToGrid w:val="0"/>
              <w:jc w:val="center"/>
              <w:rPr>
                <w:rFonts w:ascii="楷体" w:eastAsia="楷体" w:hAnsi="楷体" w:cs="楷体"/>
              </w:rPr>
            </w:pPr>
          </w:p>
        </w:tc>
        <w:tc>
          <w:tcPr>
            <w:tcW w:w="602" w:type="pct"/>
            <w:vAlign w:val="center"/>
          </w:tcPr>
          <w:p w:rsidR="004C579F" w:rsidRDefault="004C579F">
            <w:pPr>
              <w:adjustRightInd w:val="0"/>
              <w:snapToGrid w:val="0"/>
              <w:jc w:val="center"/>
              <w:rPr>
                <w:rFonts w:ascii="楷体" w:eastAsia="楷体" w:hAnsi="楷体" w:cs="楷体"/>
              </w:rPr>
            </w:pPr>
          </w:p>
        </w:tc>
        <w:tc>
          <w:tcPr>
            <w:tcW w:w="1186" w:type="pct"/>
            <w:vAlign w:val="center"/>
          </w:tcPr>
          <w:p w:rsidR="004C579F" w:rsidRDefault="004C579F">
            <w:pPr>
              <w:adjustRightInd w:val="0"/>
              <w:snapToGrid w:val="0"/>
              <w:jc w:val="center"/>
              <w:rPr>
                <w:rFonts w:ascii="楷体" w:eastAsia="楷体" w:hAnsi="楷体" w:cs="楷体"/>
              </w:rPr>
            </w:pPr>
          </w:p>
        </w:tc>
      </w:tr>
    </w:tbl>
    <w:p w:rsidR="004C579F" w:rsidRDefault="002872DF">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rsidR="004C579F" w:rsidRDefault="002872DF">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6"/>
        <w:gridCol w:w="1771"/>
        <w:gridCol w:w="809"/>
        <w:gridCol w:w="749"/>
        <w:gridCol w:w="1000"/>
        <w:gridCol w:w="903"/>
        <w:gridCol w:w="1741"/>
        <w:gridCol w:w="1037"/>
      </w:tblGrid>
      <w:tr w:rsidR="004C579F" w:rsidTr="0075509E">
        <w:trPr>
          <w:trHeight w:val="652"/>
          <w:jc w:val="center"/>
        </w:trPr>
        <w:tc>
          <w:tcPr>
            <w:tcW w:w="297" w:type="pct"/>
            <w:vAlign w:val="center"/>
          </w:tcPr>
          <w:p w:rsidR="004C579F" w:rsidRDefault="002872DF">
            <w:pPr>
              <w:ind w:leftChars="-50" w:left="-120" w:rightChars="-50" w:right="-120"/>
              <w:jc w:val="center"/>
              <w:rPr>
                <w:rFonts w:ascii="黑体" w:eastAsia="黑体" w:hAnsi="黑体"/>
              </w:rPr>
            </w:pPr>
            <w:r>
              <w:rPr>
                <w:rFonts w:ascii="黑体" w:eastAsia="黑体" w:hAnsi="黑体" w:cs="宋体" w:hint="eastAsia"/>
              </w:rPr>
              <w:t>序号</w:t>
            </w:r>
          </w:p>
        </w:tc>
        <w:tc>
          <w:tcPr>
            <w:tcW w:w="1040" w:type="pct"/>
            <w:vAlign w:val="center"/>
          </w:tcPr>
          <w:p w:rsidR="004C579F" w:rsidRDefault="002872DF">
            <w:pPr>
              <w:jc w:val="center"/>
              <w:rPr>
                <w:rFonts w:ascii="黑体" w:eastAsia="黑体" w:hAnsi="黑体"/>
              </w:rPr>
            </w:pPr>
            <w:r>
              <w:rPr>
                <w:rFonts w:ascii="黑体" w:eastAsia="黑体" w:hAnsi="黑体" w:cs="宋体" w:hint="eastAsia"/>
              </w:rPr>
              <w:t>竞赛名称</w:t>
            </w:r>
          </w:p>
        </w:tc>
        <w:tc>
          <w:tcPr>
            <w:tcW w:w="475" w:type="pct"/>
            <w:vAlign w:val="center"/>
          </w:tcPr>
          <w:p w:rsidR="004C579F" w:rsidRDefault="002872DF">
            <w:pPr>
              <w:jc w:val="center"/>
              <w:rPr>
                <w:rFonts w:ascii="黑体" w:eastAsia="黑体" w:hAnsi="黑体"/>
              </w:rPr>
            </w:pPr>
            <w:r>
              <w:rPr>
                <w:rFonts w:ascii="黑体" w:eastAsia="黑体" w:hAnsi="黑体" w:hint="eastAsia"/>
              </w:rPr>
              <w:t>竞赛级别</w:t>
            </w:r>
          </w:p>
        </w:tc>
        <w:tc>
          <w:tcPr>
            <w:tcW w:w="440" w:type="pct"/>
            <w:vAlign w:val="center"/>
          </w:tcPr>
          <w:p w:rsidR="004C579F" w:rsidRDefault="002872DF">
            <w:pPr>
              <w:jc w:val="center"/>
              <w:rPr>
                <w:rFonts w:ascii="黑体" w:eastAsia="黑体" w:hAnsi="黑体"/>
              </w:rPr>
            </w:pPr>
            <w:r>
              <w:rPr>
                <w:rFonts w:ascii="黑体" w:eastAsia="黑体" w:hAnsi="黑体" w:hint="eastAsia"/>
              </w:rPr>
              <w:t>参赛人数</w:t>
            </w:r>
          </w:p>
        </w:tc>
        <w:tc>
          <w:tcPr>
            <w:tcW w:w="587" w:type="pct"/>
            <w:vAlign w:val="center"/>
          </w:tcPr>
          <w:p w:rsidR="004C579F" w:rsidRDefault="002872DF">
            <w:pPr>
              <w:jc w:val="center"/>
              <w:rPr>
                <w:rFonts w:ascii="黑体" w:eastAsia="黑体" w:hAnsi="黑体"/>
              </w:rPr>
            </w:pPr>
            <w:r>
              <w:rPr>
                <w:rFonts w:ascii="黑体" w:eastAsia="黑体" w:hAnsi="黑体" w:cs="宋体" w:hint="eastAsia"/>
              </w:rPr>
              <w:t>负责人</w:t>
            </w:r>
          </w:p>
        </w:tc>
        <w:tc>
          <w:tcPr>
            <w:tcW w:w="530" w:type="pct"/>
            <w:vAlign w:val="center"/>
          </w:tcPr>
          <w:p w:rsidR="004C579F" w:rsidRDefault="002872DF">
            <w:pPr>
              <w:jc w:val="center"/>
              <w:rPr>
                <w:rFonts w:ascii="黑体" w:eastAsia="黑体" w:hAnsi="黑体"/>
              </w:rPr>
            </w:pPr>
            <w:r>
              <w:rPr>
                <w:rFonts w:ascii="黑体" w:eastAsia="黑体" w:hAnsi="黑体" w:cs="宋体" w:hint="eastAsia"/>
              </w:rPr>
              <w:t>职称</w:t>
            </w:r>
          </w:p>
        </w:tc>
        <w:tc>
          <w:tcPr>
            <w:tcW w:w="1022" w:type="pct"/>
            <w:vAlign w:val="center"/>
          </w:tcPr>
          <w:p w:rsidR="004C579F" w:rsidRDefault="002872DF">
            <w:pPr>
              <w:jc w:val="center"/>
              <w:rPr>
                <w:rFonts w:ascii="黑体" w:eastAsia="黑体" w:hAnsi="黑体"/>
              </w:rPr>
            </w:pPr>
            <w:r>
              <w:rPr>
                <w:rFonts w:ascii="黑体" w:eastAsia="黑体" w:hAnsi="黑体" w:cs="宋体" w:hint="eastAsia"/>
              </w:rPr>
              <w:t>起止时间</w:t>
            </w:r>
          </w:p>
        </w:tc>
        <w:tc>
          <w:tcPr>
            <w:tcW w:w="609" w:type="pct"/>
            <w:vAlign w:val="center"/>
          </w:tcPr>
          <w:p w:rsidR="004C579F" w:rsidRDefault="002872DF">
            <w:pPr>
              <w:jc w:val="center"/>
              <w:rPr>
                <w:rFonts w:ascii="黑体" w:eastAsia="黑体" w:hAnsi="黑体"/>
              </w:rPr>
            </w:pPr>
            <w:r>
              <w:rPr>
                <w:rFonts w:ascii="黑体" w:eastAsia="黑体" w:hAnsi="黑体" w:cs="宋体" w:hint="eastAsia"/>
              </w:rPr>
              <w:t>总经费（万元）</w:t>
            </w:r>
          </w:p>
        </w:tc>
      </w:tr>
      <w:tr w:rsidR="0075509E" w:rsidTr="001243BB">
        <w:trPr>
          <w:trHeight w:val="545"/>
          <w:jc w:val="center"/>
        </w:trPr>
        <w:tc>
          <w:tcPr>
            <w:tcW w:w="297" w:type="pct"/>
            <w:vAlign w:val="center"/>
          </w:tcPr>
          <w:p w:rsidR="0075509E" w:rsidRPr="00965332" w:rsidRDefault="0075509E" w:rsidP="001243BB">
            <w:pPr>
              <w:adjustRightInd w:val="0"/>
              <w:snapToGrid w:val="0"/>
              <w:jc w:val="center"/>
              <w:rPr>
                <w:rFonts w:ascii="微软雅黑" w:eastAsia="微软雅黑" w:hAnsi="微软雅黑" w:cs="楷体"/>
                <w:sz w:val="18"/>
                <w:szCs w:val="18"/>
              </w:rPr>
            </w:pPr>
            <w:r w:rsidRPr="00965332">
              <w:rPr>
                <w:rFonts w:ascii="微软雅黑" w:eastAsia="微软雅黑" w:hAnsi="微软雅黑" w:cs="楷体" w:hint="eastAsia"/>
                <w:sz w:val="18"/>
                <w:szCs w:val="18"/>
              </w:rPr>
              <w:lastRenderedPageBreak/>
              <w:t>1</w:t>
            </w:r>
          </w:p>
        </w:tc>
        <w:tc>
          <w:tcPr>
            <w:tcW w:w="1040" w:type="pct"/>
            <w:vAlign w:val="center"/>
          </w:tcPr>
          <w:p w:rsidR="0075509E" w:rsidRPr="00965332" w:rsidRDefault="0075509E" w:rsidP="001243BB">
            <w:pPr>
              <w:widowControl/>
              <w:jc w:val="center"/>
              <w:rPr>
                <w:rFonts w:ascii="微软雅黑" w:eastAsia="微软雅黑" w:hAnsi="微软雅黑" w:cs="宋体"/>
                <w:color w:val="000000"/>
                <w:kern w:val="0"/>
                <w:sz w:val="18"/>
                <w:szCs w:val="18"/>
              </w:rPr>
            </w:pPr>
            <w:r w:rsidRPr="00965332">
              <w:rPr>
                <w:rFonts w:ascii="微软雅黑" w:eastAsia="微软雅黑" w:hAnsi="微软雅黑" w:hint="eastAsia"/>
                <w:color w:val="000000"/>
                <w:sz w:val="18"/>
                <w:szCs w:val="18"/>
              </w:rPr>
              <w:t>光华管理学院商业案例大赛</w:t>
            </w:r>
          </w:p>
        </w:tc>
        <w:tc>
          <w:tcPr>
            <w:tcW w:w="475"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校级</w:t>
            </w:r>
          </w:p>
        </w:tc>
        <w:tc>
          <w:tcPr>
            <w:tcW w:w="440"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1000</w:t>
            </w:r>
          </w:p>
        </w:tc>
        <w:tc>
          <w:tcPr>
            <w:tcW w:w="587"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黄涛</w:t>
            </w:r>
          </w:p>
        </w:tc>
        <w:tc>
          <w:tcPr>
            <w:tcW w:w="530"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正高级</w:t>
            </w:r>
          </w:p>
        </w:tc>
        <w:tc>
          <w:tcPr>
            <w:tcW w:w="1022" w:type="pct"/>
            <w:vAlign w:val="center"/>
          </w:tcPr>
          <w:p w:rsid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2021-12-01</w:t>
            </w:r>
          </w:p>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2022-</w:t>
            </w:r>
            <w:r w:rsidR="00965332">
              <w:rPr>
                <w:rFonts w:ascii="微软雅黑" w:eastAsia="微软雅黑" w:hAnsi="微软雅黑" w:hint="eastAsia"/>
                <w:color w:val="000000"/>
                <w:sz w:val="18"/>
                <w:szCs w:val="18"/>
              </w:rPr>
              <w:t>0</w:t>
            </w:r>
            <w:r w:rsidRPr="00965332">
              <w:rPr>
                <w:rFonts w:ascii="微软雅黑" w:eastAsia="微软雅黑" w:hAnsi="微软雅黑" w:hint="eastAsia"/>
                <w:color w:val="000000"/>
                <w:sz w:val="18"/>
                <w:szCs w:val="18"/>
              </w:rPr>
              <w:t>5-15</w:t>
            </w:r>
          </w:p>
        </w:tc>
        <w:tc>
          <w:tcPr>
            <w:tcW w:w="609"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20</w:t>
            </w:r>
          </w:p>
        </w:tc>
      </w:tr>
      <w:tr w:rsidR="0075509E" w:rsidTr="001243BB">
        <w:trPr>
          <w:trHeight w:val="545"/>
          <w:jc w:val="center"/>
        </w:trPr>
        <w:tc>
          <w:tcPr>
            <w:tcW w:w="297" w:type="pct"/>
            <w:vAlign w:val="center"/>
          </w:tcPr>
          <w:p w:rsidR="0075509E" w:rsidRPr="00965332" w:rsidRDefault="0075509E" w:rsidP="001243BB">
            <w:pPr>
              <w:adjustRightInd w:val="0"/>
              <w:snapToGrid w:val="0"/>
              <w:jc w:val="center"/>
              <w:rPr>
                <w:rFonts w:ascii="微软雅黑" w:eastAsia="微软雅黑" w:hAnsi="微软雅黑" w:cs="楷体"/>
                <w:sz w:val="18"/>
                <w:szCs w:val="18"/>
              </w:rPr>
            </w:pPr>
            <w:r w:rsidRPr="00965332">
              <w:rPr>
                <w:rFonts w:ascii="微软雅黑" w:eastAsia="微软雅黑" w:hAnsi="微软雅黑" w:cs="楷体" w:hint="eastAsia"/>
                <w:sz w:val="18"/>
                <w:szCs w:val="18"/>
              </w:rPr>
              <w:t>2</w:t>
            </w:r>
          </w:p>
        </w:tc>
        <w:tc>
          <w:tcPr>
            <w:tcW w:w="1040"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光华创新创业计划大赛</w:t>
            </w:r>
          </w:p>
        </w:tc>
        <w:tc>
          <w:tcPr>
            <w:tcW w:w="475"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校级</w:t>
            </w:r>
          </w:p>
        </w:tc>
        <w:tc>
          <w:tcPr>
            <w:tcW w:w="440"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150</w:t>
            </w:r>
          </w:p>
        </w:tc>
        <w:tc>
          <w:tcPr>
            <w:tcW w:w="587"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黄涛</w:t>
            </w:r>
          </w:p>
        </w:tc>
        <w:tc>
          <w:tcPr>
            <w:tcW w:w="530"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正高级</w:t>
            </w:r>
          </w:p>
        </w:tc>
        <w:tc>
          <w:tcPr>
            <w:tcW w:w="1022" w:type="pct"/>
            <w:vAlign w:val="center"/>
          </w:tcPr>
          <w:p w:rsid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2022-11-30</w:t>
            </w:r>
          </w:p>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2022-12-10</w:t>
            </w:r>
          </w:p>
        </w:tc>
        <w:tc>
          <w:tcPr>
            <w:tcW w:w="609" w:type="pct"/>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10</w:t>
            </w:r>
          </w:p>
        </w:tc>
      </w:tr>
    </w:tbl>
    <w:p w:rsidR="004C579F" w:rsidRDefault="002872DF">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4C579F" w:rsidRDefault="002872DF">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a"/>
        <w:tblW w:w="5000" w:type="pct"/>
        <w:jc w:val="center"/>
        <w:tblLayout w:type="fixed"/>
        <w:tblLook w:val="04A0" w:firstRow="1" w:lastRow="0" w:firstColumn="1" w:lastColumn="0" w:noHBand="0" w:noVBand="1"/>
      </w:tblPr>
      <w:tblGrid>
        <w:gridCol w:w="711"/>
        <w:gridCol w:w="1670"/>
        <w:gridCol w:w="1284"/>
        <w:gridCol w:w="4851"/>
      </w:tblGrid>
      <w:tr w:rsidR="004C579F">
        <w:trPr>
          <w:trHeight w:val="474"/>
          <w:jc w:val="center"/>
        </w:trPr>
        <w:tc>
          <w:tcPr>
            <w:tcW w:w="417" w:type="pct"/>
            <w:vAlign w:val="center"/>
          </w:tcPr>
          <w:p w:rsidR="004C579F" w:rsidRDefault="002872DF">
            <w:pPr>
              <w:jc w:val="center"/>
              <w:rPr>
                <w:rFonts w:ascii="黑体" w:eastAsia="黑体" w:hAnsi="黑体" w:cs="宋体"/>
              </w:rPr>
            </w:pPr>
            <w:r>
              <w:rPr>
                <w:rFonts w:ascii="黑体" w:eastAsia="黑体" w:hAnsi="黑体" w:cs="宋体" w:hint="eastAsia"/>
              </w:rPr>
              <w:t>序号</w:t>
            </w:r>
          </w:p>
        </w:tc>
        <w:tc>
          <w:tcPr>
            <w:tcW w:w="980" w:type="pct"/>
            <w:vAlign w:val="center"/>
          </w:tcPr>
          <w:p w:rsidR="004C579F" w:rsidRDefault="002872DF">
            <w:pPr>
              <w:jc w:val="center"/>
              <w:rPr>
                <w:rFonts w:ascii="黑体" w:eastAsia="黑体" w:hAnsi="黑体" w:cs="宋体"/>
              </w:rPr>
            </w:pPr>
            <w:r>
              <w:rPr>
                <w:rFonts w:ascii="黑体" w:eastAsia="黑体" w:hAnsi="黑体" w:cs="宋体" w:hint="eastAsia"/>
              </w:rPr>
              <w:t>活动开展时间</w:t>
            </w:r>
          </w:p>
        </w:tc>
        <w:tc>
          <w:tcPr>
            <w:tcW w:w="754" w:type="pct"/>
            <w:vAlign w:val="center"/>
          </w:tcPr>
          <w:p w:rsidR="004C579F" w:rsidRDefault="002872DF">
            <w:pPr>
              <w:jc w:val="center"/>
              <w:rPr>
                <w:rFonts w:ascii="黑体" w:eastAsia="黑体" w:hAnsi="黑体" w:cs="宋体"/>
              </w:rPr>
            </w:pPr>
            <w:r>
              <w:rPr>
                <w:rFonts w:ascii="黑体" w:eastAsia="黑体" w:hAnsi="黑体" w:cs="宋体" w:hint="eastAsia"/>
              </w:rPr>
              <w:t>参加人数</w:t>
            </w:r>
          </w:p>
        </w:tc>
        <w:tc>
          <w:tcPr>
            <w:tcW w:w="2847" w:type="pct"/>
            <w:vAlign w:val="center"/>
          </w:tcPr>
          <w:p w:rsidR="004C579F" w:rsidRDefault="002872DF">
            <w:pPr>
              <w:jc w:val="center"/>
              <w:rPr>
                <w:rFonts w:ascii="黑体" w:eastAsia="黑体" w:hAnsi="黑体" w:cs="宋体"/>
              </w:rPr>
            </w:pPr>
            <w:r>
              <w:rPr>
                <w:rFonts w:ascii="黑体" w:eastAsia="黑体" w:hAnsi="黑体" w:cs="宋体" w:hint="eastAsia"/>
              </w:rPr>
              <w:t>活动报道网址</w:t>
            </w:r>
          </w:p>
        </w:tc>
      </w:tr>
      <w:tr w:rsidR="004C579F">
        <w:trPr>
          <w:trHeight w:val="548"/>
          <w:jc w:val="center"/>
        </w:trPr>
        <w:tc>
          <w:tcPr>
            <w:tcW w:w="417" w:type="pct"/>
            <w:vAlign w:val="center"/>
          </w:tcPr>
          <w:p w:rsidR="004C579F" w:rsidRDefault="004C579F">
            <w:pPr>
              <w:jc w:val="center"/>
              <w:rPr>
                <w:rFonts w:ascii="黑体" w:eastAsia="黑体" w:hAnsi="黑体" w:cs="宋体"/>
              </w:rPr>
            </w:pPr>
          </w:p>
        </w:tc>
        <w:tc>
          <w:tcPr>
            <w:tcW w:w="980" w:type="pct"/>
            <w:vAlign w:val="center"/>
          </w:tcPr>
          <w:p w:rsidR="004C579F" w:rsidRDefault="004C579F">
            <w:pPr>
              <w:jc w:val="center"/>
              <w:rPr>
                <w:rFonts w:ascii="黑体" w:eastAsia="黑体" w:hAnsi="黑体" w:cs="宋体"/>
              </w:rPr>
            </w:pPr>
          </w:p>
        </w:tc>
        <w:tc>
          <w:tcPr>
            <w:tcW w:w="754" w:type="pct"/>
            <w:vAlign w:val="center"/>
          </w:tcPr>
          <w:p w:rsidR="004C579F" w:rsidRDefault="004C579F">
            <w:pPr>
              <w:jc w:val="center"/>
              <w:rPr>
                <w:rFonts w:ascii="黑体" w:eastAsia="黑体" w:hAnsi="黑体" w:cs="宋体"/>
              </w:rPr>
            </w:pPr>
          </w:p>
        </w:tc>
        <w:tc>
          <w:tcPr>
            <w:tcW w:w="2847" w:type="pct"/>
            <w:vAlign w:val="center"/>
          </w:tcPr>
          <w:p w:rsidR="004C579F" w:rsidRDefault="004C579F">
            <w:pPr>
              <w:jc w:val="center"/>
              <w:rPr>
                <w:rFonts w:ascii="黑体" w:eastAsia="黑体" w:hAnsi="黑体" w:cs="宋体"/>
              </w:rPr>
            </w:pPr>
          </w:p>
        </w:tc>
      </w:tr>
    </w:tbl>
    <w:p w:rsidR="004C579F" w:rsidRDefault="002872DF">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285"/>
        <w:gridCol w:w="955"/>
        <w:gridCol w:w="1080"/>
        <w:gridCol w:w="942"/>
        <w:gridCol w:w="1578"/>
        <w:gridCol w:w="1080"/>
      </w:tblGrid>
      <w:tr w:rsidR="004C579F" w:rsidTr="0075509E">
        <w:trPr>
          <w:trHeight w:val="652"/>
          <w:jc w:val="center"/>
        </w:trPr>
        <w:tc>
          <w:tcPr>
            <w:tcW w:w="720" w:type="dxa"/>
            <w:vAlign w:val="center"/>
          </w:tcPr>
          <w:p w:rsidR="004C579F" w:rsidRDefault="002872DF">
            <w:pPr>
              <w:jc w:val="center"/>
              <w:rPr>
                <w:rFonts w:ascii="黑体" w:eastAsia="黑体" w:hAnsi="黑体"/>
              </w:rPr>
            </w:pPr>
            <w:r>
              <w:rPr>
                <w:rFonts w:ascii="黑体" w:eastAsia="黑体" w:hAnsi="黑体" w:cs="宋体" w:hint="eastAsia"/>
              </w:rPr>
              <w:t>序号</w:t>
            </w:r>
          </w:p>
        </w:tc>
        <w:tc>
          <w:tcPr>
            <w:tcW w:w="2285" w:type="dxa"/>
            <w:vAlign w:val="center"/>
          </w:tcPr>
          <w:p w:rsidR="004C579F" w:rsidRDefault="002872DF">
            <w:pPr>
              <w:jc w:val="center"/>
              <w:rPr>
                <w:rFonts w:ascii="黑体" w:eastAsia="黑体" w:hAnsi="黑体"/>
              </w:rPr>
            </w:pPr>
            <w:r>
              <w:rPr>
                <w:rFonts w:ascii="黑体" w:eastAsia="黑体" w:hAnsi="黑体" w:cs="宋体" w:hint="eastAsia"/>
              </w:rPr>
              <w:t>培训项目名称</w:t>
            </w:r>
          </w:p>
        </w:tc>
        <w:tc>
          <w:tcPr>
            <w:tcW w:w="955" w:type="dxa"/>
            <w:vAlign w:val="center"/>
          </w:tcPr>
          <w:p w:rsidR="004C579F" w:rsidRDefault="002872DF">
            <w:pPr>
              <w:jc w:val="center"/>
              <w:rPr>
                <w:rFonts w:ascii="黑体" w:eastAsia="黑体" w:hAnsi="黑体"/>
              </w:rPr>
            </w:pPr>
            <w:r>
              <w:rPr>
                <w:rFonts w:ascii="黑体" w:eastAsia="黑体" w:hAnsi="黑体" w:hint="eastAsia"/>
              </w:rPr>
              <w:t>培训人数</w:t>
            </w:r>
          </w:p>
        </w:tc>
        <w:tc>
          <w:tcPr>
            <w:tcW w:w="1080" w:type="dxa"/>
            <w:vAlign w:val="center"/>
          </w:tcPr>
          <w:p w:rsidR="004C579F" w:rsidRDefault="002872DF">
            <w:pPr>
              <w:jc w:val="center"/>
              <w:rPr>
                <w:rFonts w:ascii="黑体" w:eastAsia="黑体" w:hAnsi="黑体"/>
              </w:rPr>
            </w:pPr>
            <w:r>
              <w:rPr>
                <w:rFonts w:ascii="黑体" w:eastAsia="黑体" w:hAnsi="黑体" w:cs="宋体" w:hint="eastAsia"/>
              </w:rPr>
              <w:t>负责人</w:t>
            </w:r>
          </w:p>
        </w:tc>
        <w:tc>
          <w:tcPr>
            <w:tcW w:w="942" w:type="dxa"/>
            <w:vAlign w:val="center"/>
          </w:tcPr>
          <w:p w:rsidR="004C579F" w:rsidRDefault="002872DF">
            <w:pPr>
              <w:jc w:val="center"/>
              <w:rPr>
                <w:rFonts w:ascii="黑体" w:eastAsia="黑体" w:hAnsi="黑体"/>
              </w:rPr>
            </w:pPr>
            <w:r>
              <w:rPr>
                <w:rFonts w:ascii="黑体" w:eastAsia="黑体" w:hAnsi="黑体" w:cs="宋体" w:hint="eastAsia"/>
              </w:rPr>
              <w:t>职称</w:t>
            </w:r>
          </w:p>
        </w:tc>
        <w:tc>
          <w:tcPr>
            <w:tcW w:w="1578" w:type="dxa"/>
            <w:vAlign w:val="center"/>
          </w:tcPr>
          <w:p w:rsidR="004C579F" w:rsidRDefault="002872DF">
            <w:pPr>
              <w:jc w:val="center"/>
              <w:rPr>
                <w:rFonts w:ascii="黑体" w:eastAsia="黑体" w:hAnsi="黑体"/>
              </w:rPr>
            </w:pPr>
            <w:r>
              <w:rPr>
                <w:rFonts w:ascii="黑体" w:eastAsia="黑体" w:hAnsi="黑体" w:cs="宋体" w:hint="eastAsia"/>
              </w:rPr>
              <w:t>起止时间</w:t>
            </w:r>
          </w:p>
        </w:tc>
        <w:tc>
          <w:tcPr>
            <w:tcW w:w="1080" w:type="dxa"/>
            <w:vAlign w:val="center"/>
          </w:tcPr>
          <w:p w:rsidR="004C579F" w:rsidRDefault="002872DF">
            <w:pPr>
              <w:jc w:val="center"/>
              <w:rPr>
                <w:rFonts w:ascii="黑体" w:eastAsia="黑体" w:hAnsi="黑体"/>
              </w:rPr>
            </w:pPr>
            <w:r>
              <w:rPr>
                <w:rFonts w:ascii="黑体" w:eastAsia="黑体" w:hAnsi="黑体" w:cs="宋体" w:hint="eastAsia"/>
              </w:rPr>
              <w:t>总经费（万元）</w:t>
            </w:r>
          </w:p>
        </w:tc>
      </w:tr>
      <w:tr w:rsidR="0075509E" w:rsidTr="001243BB">
        <w:trPr>
          <w:trHeight w:val="563"/>
          <w:jc w:val="center"/>
        </w:trPr>
        <w:tc>
          <w:tcPr>
            <w:tcW w:w="720" w:type="dxa"/>
            <w:vAlign w:val="center"/>
          </w:tcPr>
          <w:p w:rsidR="0075509E" w:rsidRPr="00965332" w:rsidRDefault="0075509E" w:rsidP="001243BB">
            <w:pPr>
              <w:spacing w:line="320" w:lineRule="exact"/>
              <w:jc w:val="center"/>
              <w:rPr>
                <w:rFonts w:ascii="微软雅黑" w:eastAsia="微软雅黑" w:hAnsi="微软雅黑"/>
                <w:sz w:val="18"/>
                <w:szCs w:val="18"/>
              </w:rPr>
            </w:pPr>
            <w:r w:rsidRPr="00965332">
              <w:rPr>
                <w:rFonts w:ascii="微软雅黑" w:eastAsia="微软雅黑" w:hAnsi="微软雅黑" w:hint="eastAsia"/>
                <w:sz w:val="18"/>
                <w:szCs w:val="18"/>
              </w:rPr>
              <w:t>1</w:t>
            </w:r>
          </w:p>
        </w:tc>
        <w:tc>
          <w:tcPr>
            <w:tcW w:w="2285" w:type="dxa"/>
            <w:vAlign w:val="center"/>
          </w:tcPr>
          <w:p w:rsidR="0075509E" w:rsidRPr="00965332" w:rsidRDefault="0075509E" w:rsidP="001243BB">
            <w:pPr>
              <w:widowControl/>
              <w:jc w:val="center"/>
              <w:rPr>
                <w:rFonts w:ascii="微软雅黑" w:eastAsia="微软雅黑" w:hAnsi="微软雅黑" w:cs="宋体"/>
                <w:kern w:val="0"/>
                <w:sz w:val="18"/>
                <w:szCs w:val="18"/>
              </w:rPr>
            </w:pPr>
            <w:r w:rsidRPr="00965332">
              <w:rPr>
                <w:rFonts w:ascii="微软雅黑" w:eastAsia="微软雅黑" w:hAnsi="微软雅黑" w:hint="eastAsia"/>
                <w:sz w:val="18"/>
                <w:szCs w:val="18"/>
              </w:rPr>
              <w:t>会计与公司财务全国博士生暑期学校</w:t>
            </w:r>
          </w:p>
        </w:tc>
        <w:tc>
          <w:tcPr>
            <w:tcW w:w="955" w:type="dxa"/>
            <w:vAlign w:val="center"/>
          </w:tcPr>
          <w:p w:rsidR="0075509E" w:rsidRPr="00965332" w:rsidRDefault="0075509E" w:rsidP="001243BB">
            <w:pPr>
              <w:jc w:val="center"/>
              <w:rPr>
                <w:rFonts w:ascii="微软雅黑" w:eastAsia="微软雅黑" w:hAnsi="微软雅黑"/>
                <w:sz w:val="18"/>
                <w:szCs w:val="18"/>
              </w:rPr>
            </w:pPr>
            <w:r w:rsidRPr="00965332">
              <w:rPr>
                <w:rFonts w:ascii="微软雅黑" w:eastAsia="微软雅黑" w:hAnsi="微软雅黑" w:hint="eastAsia"/>
                <w:sz w:val="18"/>
                <w:szCs w:val="18"/>
              </w:rPr>
              <w:t>100</w:t>
            </w:r>
          </w:p>
        </w:tc>
        <w:tc>
          <w:tcPr>
            <w:tcW w:w="1080" w:type="dxa"/>
            <w:vAlign w:val="center"/>
          </w:tcPr>
          <w:p w:rsidR="0075509E" w:rsidRPr="00965332" w:rsidRDefault="0075509E" w:rsidP="001243BB">
            <w:pPr>
              <w:jc w:val="center"/>
              <w:rPr>
                <w:rFonts w:ascii="微软雅黑" w:eastAsia="微软雅黑" w:hAnsi="微软雅黑"/>
                <w:sz w:val="18"/>
                <w:szCs w:val="18"/>
              </w:rPr>
            </w:pPr>
            <w:r w:rsidRPr="00965332">
              <w:rPr>
                <w:rFonts w:ascii="微软雅黑" w:eastAsia="微软雅黑" w:hAnsi="微软雅黑" w:hint="eastAsia"/>
                <w:sz w:val="18"/>
                <w:szCs w:val="18"/>
              </w:rPr>
              <w:t>罗炜</w:t>
            </w:r>
          </w:p>
        </w:tc>
        <w:tc>
          <w:tcPr>
            <w:tcW w:w="942" w:type="dxa"/>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副高级</w:t>
            </w:r>
          </w:p>
        </w:tc>
        <w:tc>
          <w:tcPr>
            <w:tcW w:w="1578" w:type="dxa"/>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2022-07-07 2022-07-08</w:t>
            </w:r>
          </w:p>
        </w:tc>
        <w:tc>
          <w:tcPr>
            <w:tcW w:w="1080" w:type="dxa"/>
            <w:vAlign w:val="center"/>
          </w:tcPr>
          <w:p w:rsidR="0075509E" w:rsidRPr="00965332" w:rsidRDefault="0075509E" w:rsidP="001243BB">
            <w:pPr>
              <w:jc w:val="center"/>
              <w:rPr>
                <w:rFonts w:ascii="微软雅黑" w:eastAsia="微软雅黑" w:hAnsi="微软雅黑"/>
                <w:color w:val="000000"/>
                <w:sz w:val="18"/>
                <w:szCs w:val="18"/>
              </w:rPr>
            </w:pPr>
            <w:r w:rsidRPr="00965332">
              <w:rPr>
                <w:rFonts w:ascii="微软雅黑" w:eastAsia="微软雅黑" w:hAnsi="微软雅黑" w:hint="eastAsia"/>
                <w:color w:val="000000"/>
                <w:sz w:val="18"/>
                <w:szCs w:val="18"/>
              </w:rPr>
              <w:t>10</w:t>
            </w:r>
          </w:p>
        </w:tc>
      </w:tr>
    </w:tbl>
    <w:p w:rsidR="004C579F" w:rsidRDefault="002872DF">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rsidR="004C579F" w:rsidRDefault="002872DF">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a"/>
        <w:tblW w:w="0" w:type="auto"/>
        <w:tblLook w:val="04A0" w:firstRow="1" w:lastRow="0" w:firstColumn="1" w:lastColumn="0" w:noHBand="0" w:noVBand="1"/>
      </w:tblPr>
      <w:tblGrid>
        <w:gridCol w:w="2129"/>
        <w:gridCol w:w="2129"/>
        <w:gridCol w:w="4258"/>
      </w:tblGrid>
      <w:tr w:rsidR="004C579F">
        <w:trPr>
          <w:trHeight w:val="392"/>
        </w:trPr>
        <w:tc>
          <w:tcPr>
            <w:tcW w:w="4261" w:type="dxa"/>
            <w:gridSpan w:val="2"/>
            <w:vAlign w:val="center"/>
          </w:tcPr>
          <w:p w:rsidR="004C579F" w:rsidRDefault="002872DF">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rsidR="004C579F" w:rsidRDefault="00164970">
            <w:pPr>
              <w:adjustRightInd w:val="0"/>
              <w:snapToGrid w:val="0"/>
              <w:jc w:val="center"/>
              <w:rPr>
                <w:rFonts w:ascii="楷体" w:eastAsia="楷体" w:hAnsi="楷体" w:cs="Times New Roman"/>
                <w:bCs/>
              </w:rPr>
            </w:pPr>
            <w:r>
              <w:rPr>
                <w:rFonts w:ascii="楷体" w:eastAsia="楷体" w:hAnsi="楷体" w:cs="Times New Roman" w:hint="eastAsia"/>
                <w:bCs/>
              </w:rPr>
              <w:t>46</w:t>
            </w:r>
            <w:r w:rsidR="002872DF">
              <w:rPr>
                <w:rFonts w:ascii="楷体" w:eastAsia="楷体" w:hAnsi="楷体" w:cs="Times New Roman" w:hint="eastAsia"/>
                <w:bCs/>
              </w:rPr>
              <w:t>人次</w:t>
            </w:r>
          </w:p>
        </w:tc>
      </w:tr>
      <w:tr w:rsidR="004C579F">
        <w:trPr>
          <w:trHeight w:val="392"/>
        </w:trPr>
        <w:tc>
          <w:tcPr>
            <w:tcW w:w="8522" w:type="dxa"/>
            <w:gridSpan w:val="3"/>
            <w:vAlign w:val="center"/>
          </w:tcPr>
          <w:p w:rsidR="004C579F" w:rsidRDefault="002872DF">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4C579F">
        <w:trPr>
          <w:trHeight w:val="392"/>
        </w:trPr>
        <w:tc>
          <w:tcPr>
            <w:tcW w:w="4260" w:type="dxa"/>
            <w:gridSpan w:val="2"/>
            <w:vAlign w:val="center"/>
          </w:tcPr>
          <w:p w:rsidR="004C579F" w:rsidRDefault="002872DF">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rsidR="004C579F" w:rsidRDefault="002872DF">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4C579F">
        <w:trPr>
          <w:trHeight w:val="392"/>
        </w:trPr>
        <w:tc>
          <w:tcPr>
            <w:tcW w:w="2130" w:type="dxa"/>
            <w:vAlign w:val="center"/>
          </w:tcPr>
          <w:p w:rsidR="004C579F" w:rsidRDefault="002872DF">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rsidR="004C579F" w:rsidRDefault="002872DF">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rsidR="004C579F" w:rsidRDefault="004C579F">
            <w:pPr>
              <w:adjustRightInd w:val="0"/>
              <w:snapToGrid w:val="0"/>
              <w:jc w:val="center"/>
              <w:rPr>
                <w:rFonts w:ascii="仿宋" w:eastAsia="仿宋" w:hAnsi="仿宋" w:cs="Times New Roman"/>
                <w:bCs/>
                <w:sz w:val="28"/>
                <w:szCs w:val="28"/>
              </w:rPr>
            </w:pPr>
          </w:p>
        </w:tc>
      </w:tr>
      <w:tr w:rsidR="004C579F">
        <w:trPr>
          <w:trHeight w:val="392"/>
        </w:trPr>
        <w:tc>
          <w:tcPr>
            <w:tcW w:w="2130" w:type="dxa"/>
            <w:vAlign w:val="center"/>
          </w:tcPr>
          <w:p w:rsidR="004C579F" w:rsidRDefault="00164970">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vAlign w:val="center"/>
          </w:tcPr>
          <w:p w:rsidR="004C579F" w:rsidRDefault="00164970">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vAlign w:val="center"/>
          </w:tcPr>
          <w:p w:rsidR="004C579F" w:rsidRDefault="004C579F">
            <w:pPr>
              <w:adjustRightInd w:val="0"/>
              <w:snapToGrid w:val="0"/>
              <w:jc w:val="center"/>
              <w:rPr>
                <w:rFonts w:ascii="仿宋" w:eastAsia="仿宋" w:hAnsi="仿宋" w:cs="Times New Roman"/>
                <w:bCs/>
                <w:sz w:val="28"/>
                <w:szCs w:val="28"/>
              </w:rPr>
            </w:pPr>
          </w:p>
        </w:tc>
      </w:tr>
    </w:tbl>
    <w:p w:rsidR="004C579F" w:rsidRDefault="002872DF">
      <w:pPr>
        <w:adjustRightInd w:val="0"/>
        <w:snapToGrid w:val="0"/>
        <w:ind w:firstLineChars="200" w:firstLine="480"/>
        <w:rPr>
          <w:rFonts w:ascii="仿宋" w:eastAsia="仿宋" w:hAnsi="仿宋" w:cs="Times New Roman"/>
          <w:kern w:val="0"/>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sectPr w:rsidR="004C579F">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1D3" w:rsidRDefault="00AD51D3">
      <w:r>
        <w:separator/>
      </w:r>
    </w:p>
  </w:endnote>
  <w:endnote w:type="continuationSeparator" w:id="0">
    <w:p w:rsidR="00AD51D3" w:rsidRDefault="00AD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ingFang SC">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rsidR="00965332" w:rsidRDefault="00965332">
        <w:pPr>
          <w:pStyle w:val="a5"/>
          <w:jc w:val="center"/>
        </w:pPr>
        <w:r>
          <w:fldChar w:fldCharType="begin"/>
        </w:r>
        <w:r>
          <w:instrText>PAGE   \* MERGEFORMAT</w:instrText>
        </w:r>
        <w:r>
          <w:fldChar w:fldCharType="separate"/>
        </w:r>
        <w:r>
          <w:rPr>
            <w:lang w:val="zh-CN"/>
          </w:rPr>
          <w:t>7</w:t>
        </w:r>
        <w:r>
          <w:fldChar w:fldCharType="end"/>
        </w:r>
      </w:p>
    </w:sdtContent>
  </w:sdt>
  <w:p w:rsidR="00965332" w:rsidRDefault="00965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1D3" w:rsidRDefault="00AD51D3">
      <w:r>
        <w:separator/>
      </w:r>
    </w:p>
  </w:footnote>
  <w:footnote w:type="continuationSeparator" w:id="0">
    <w:p w:rsidR="00AD51D3" w:rsidRDefault="00AD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640268E5"/>
    <w:multiLevelType w:val="hybridMultilevel"/>
    <w:tmpl w:val="AD3093CA"/>
    <w:lvl w:ilvl="0" w:tplc="B95A5490">
      <w:start w:val="1"/>
      <w:numFmt w:val="japaneseCounting"/>
      <w:lvlText w:val="%1、"/>
      <w:lvlJc w:val="left"/>
      <w:pPr>
        <w:ind w:left="1280" w:hanging="720"/>
      </w:pPr>
      <w:rPr>
        <w:rFonts w:hint="default"/>
      </w:rPr>
    </w:lvl>
    <w:lvl w:ilvl="1" w:tplc="18AE0FB4">
      <w:start w:val="1"/>
      <w:numFmt w:val="decimal"/>
      <w:lvlText w:val="%2、"/>
      <w:lvlJc w:val="left"/>
      <w:pPr>
        <w:ind w:left="1340" w:hanging="36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F511743"/>
    <w:multiLevelType w:val="hybridMultilevel"/>
    <w:tmpl w:val="177E7DA8"/>
    <w:lvl w:ilvl="0" w:tplc="92AAF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xZjAzODAyYjFlZjIxM2Y1OGU1YTI5OTRlNzhmOGYifQ=="/>
  </w:docVars>
  <w:rsids>
    <w:rsidRoot w:val="00731006"/>
    <w:rsid w:val="00004310"/>
    <w:rsid w:val="000237CF"/>
    <w:rsid w:val="00024A5A"/>
    <w:rsid w:val="00044D85"/>
    <w:rsid w:val="00067E42"/>
    <w:rsid w:val="000725DB"/>
    <w:rsid w:val="000768A2"/>
    <w:rsid w:val="000E55E8"/>
    <w:rsid w:val="000E5AF0"/>
    <w:rsid w:val="00117856"/>
    <w:rsid w:val="00120246"/>
    <w:rsid w:val="001203E7"/>
    <w:rsid w:val="001243BB"/>
    <w:rsid w:val="00152120"/>
    <w:rsid w:val="001522DA"/>
    <w:rsid w:val="00153C5C"/>
    <w:rsid w:val="00164970"/>
    <w:rsid w:val="00165AC5"/>
    <w:rsid w:val="00192565"/>
    <w:rsid w:val="001A7536"/>
    <w:rsid w:val="001D191A"/>
    <w:rsid w:val="001D332A"/>
    <w:rsid w:val="001E1DCA"/>
    <w:rsid w:val="001E7F53"/>
    <w:rsid w:val="001F50D6"/>
    <w:rsid w:val="0024614E"/>
    <w:rsid w:val="00246D1F"/>
    <w:rsid w:val="002570D2"/>
    <w:rsid w:val="00260E32"/>
    <w:rsid w:val="00263513"/>
    <w:rsid w:val="0027225C"/>
    <w:rsid w:val="00274DA3"/>
    <w:rsid w:val="00277A91"/>
    <w:rsid w:val="002872DF"/>
    <w:rsid w:val="0029464E"/>
    <w:rsid w:val="002A1ADB"/>
    <w:rsid w:val="002B0A00"/>
    <w:rsid w:val="002C669C"/>
    <w:rsid w:val="002D6D43"/>
    <w:rsid w:val="002E73BD"/>
    <w:rsid w:val="002F56DB"/>
    <w:rsid w:val="003514F0"/>
    <w:rsid w:val="003647CF"/>
    <w:rsid w:val="00367498"/>
    <w:rsid w:val="00383097"/>
    <w:rsid w:val="00391928"/>
    <w:rsid w:val="00394001"/>
    <w:rsid w:val="003A4001"/>
    <w:rsid w:val="003C4FFF"/>
    <w:rsid w:val="003D0BEF"/>
    <w:rsid w:val="003E7239"/>
    <w:rsid w:val="004048AD"/>
    <w:rsid w:val="00411736"/>
    <w:rsid w:val="0042301E"/>
    <w:rsid w:val="004604EC"/>
    <w:rsid w:val="0046335C"/>
    <w:rsid w:val="0049294E"/>
    <w:rsid w:val="004B49A3"/>
    <w:rsid w:val="004B7E75"/>
    <w:rsid w:val="004C1EC8"/>
    <w:rsid w:val="004C1F5E"/>
    <w:rsid w:val="004C579F"/>
    <w:rsid w:val="004D2B81"/>
    <w:rsid w:val="004F27AD"/>
    <w:rsid w:val="004F555D"/>
    <w:rsid w:val="00500DA4"/>
    <w:rsid w:val="00504DC8"/>
    <w:rsid w:val="005102A4"/>
    <w:rsid w:val="00512378"/>
    <w:rsid w:val="00516676"/>
    <w:rsid w:val="00516971"/>
    <w:rsid w:val="0055030B"/>
    <w:rsid w:val="005513FC"/>
    <w:rsid w:val="00565578"/>
    <w:rsid w:val="00571B4B"/>
    <w:rsid w:val="005938FB"/>
    <w:rsid w:val="005B7DE6"/>
    <w:rsid w:val="005C089D"/>
    <w:rsid w:val="005D0736"/>
    <w:rsid w:val="005D4211"/>
    <w:rsid w:val="005D7110"/>
    <w:rsid w:val="006027C5"/>
    <w:rsid w:val="00613227"/>
    <w:rsid w:val="006167A0"/>
    <w:rsid w:val="00682C85"/>
    <w:rsid w:val="00696B85"/>
    <w:rsid w:val="006D4FA6"/>
    <w:rsid w:val="006F597C"/>
    <w:rsid w:val="00707008"/>
    <w:rsid w:val="00731006"/>
    <w:rsid w:val="0075509E"/>
    <w:rsid w:val="007556CC"/>
    <w:rsid w:val="00773249"/>
    <w:rsid w:val="007921BC"/>
    <w:rsid w:val="007A130E"/>
    <w:rsid w:val="007A6FFF"/>
    <w:rsid w:val="007A7F01"/>
    <w:rsid w:val="007B1657"/>
    <w:rsid w:val="007C26B7"/>
    <w:rsid w:val="007E5C31"/>
    <w:rsid w:val="008112D4"/>
    <w:rsid w:val="00836E97"/>
    <w:rsid w:val="0085403E"/>
    <w:rsid w:val="00854943"/>
    <w:rsid w:val="008858E7"/>
    <w:rsid w:val="008A2496"/>
    <w:rsid w:val="008B32A7"/>
    <w:rsid w:val="008D11D8"/>
    <w:rsid w:val="008D604D"/>
    <w:rsid w:val="008D7917"/>
    <w:rsid w:val="008F085C"/>
    <w:rsid w:val="008F179F"/>
    <w:rsid w:val="00902DE6"/>
    <w:rsid w:val="00914CFB"/>
    <w:rsid w:val="00923471"/>
    <w:rsid w:val="00965332"/>
    <w:rsid w:val="009705FC"/>
    <w:rsid w:val="00977BCB"/>
    <w:rsid w:val="00993A69"/>
    <w:rsid w:val="009B20B2"/>
    <w:rsid w:val="009B6A2C"/>
    <w:rsid w:val="009E27AB"/>
    <w:rsid w:val="009F2C4D"/>
    <w:rsid w:val="009F5BCC"/>
    <w:rsid w:val="00A85D7B"/>
    <w:rsid w:val="00AA7370"/>
    <w:rsid w:val="00AB27F1"/>
    <w:rsid w:val="00AB2B69"/>
    <w:rsid w:val="00AC36AA"/>
    <w:rsid w:val="00AD51D3"/>
    <w:rsid w:val="00B03996"/>
    <w:rsid w:val="00B13307"/>
    <w:rsid w:val="00B23129"/>
    <w:rsid w:val="00B40E37"/>
    <w:rsid w:val="00B44470"/>
    <w:rsid w:val="00B54E1E"/>
    <w:rsid w:val="00B83EE0"/>
    <w:rsid w:val="00BA216D"/>
    <w:rsid w:val="00BC61F0"/>
    <w:rsid w:val="00BD3417"/>
    <w:rsid w:val="00BD4C0F"/>
    <w:rsid w:val="00BD5723"/>
    <w:rsid w:val="00BE60A0"/>
    <w:rsid w:val="00C03419"/>
    <w:rsid w:val="00C06DFA"/>
    <w:rsid w:val="00C12FCB"/>
    <w:rsid w:val="00C14AAA"/>
    <w:rsid w:val="00C92499"/>
    <w:rsid w:val="00CA4A00"/>
    <w:rsid w:val="00CA70AC"/>
    <w:rsid w:val="00CB6DDC"/>
    <w:rsid w:val="00CC6874"/>
    <w:rsid w:val="00CD22C4"/>
    <w:rsid w:val="00CD2AFA"/>
    <w:rsid w:val="00CF2BB9"/>
    <w:rsid w:val="00D104A7"/>
    <w:rsid w:val="00D15DBA"/>
    <w:rsid w:val="00D415CE"/>
    <w:rsid w:val="00D533D2"/>
    <w:rsid w:val="00D641CC"/>
    <w:rsid w:val="00D737B2"/>
    <w:rsid w:val="00D86262"/>
    <w:rsid w:val="00D8654B"/>
    <w:rsid w:val="00D9754C"/>
    <w:rsid w:val="00DA017B"/>
    <w:rsid w:val="00DC08C3"/>
    <w:rsid w:val="00DC5F2B"/>
    <w:rsid w:val="00DD099D"/>
    <w:rsid w:val="00DD27BF"/>
    <w:rsid w:val="00DD3CDA"/>
    <w:rsid w:val="00DD7336"/>
    <w:rsid w:val="00DE592A"/>
    <w:rsid w:val="00E161E5"/>
    <w:rsid w:val="00E16FE1"/>
    <w:rsid w:val="00E26B1D"/>
    <w:rsid w:val="00E37A7A"/>
    <w:rsid w:val="00E55BE5"/>
    <w:rsid w:val="00E85D1F"/>
    <w:rsid w:val="00E94B50"/>
    <w:rsid w:val="00EC6FC1"/>
    <w:rsid w:val="00EE0B70"/>
    <w:rsid w:val="00EE1D33"/>
    <w:rsid w:val="00F52599"/>
    <w:rsid w:val="00F53442"/>
    <w:rsid w:val="00F7264E"/>
    <w:rsid w:val="00F9467E"/>
    <w:rsid w:val="00FB3D68"/>
    <w:rsid w:val="01400C69"/>
    <w:rsid w:val="023D3627"/>
    <w:rsid w:val="02C17BD4"/>
    <w:rsid w:val="02F634A5"/>
    <w:rsid w:val="03605133"/>
    <w:rsid w:val="03B16EFA"/>
    <w:rsid w:val="0459378E"/>
    <w:rsid w:val="063F0A13"/>
    <w:rsid w:val="065650EA"/>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4E0FB5"/>
    <w:rsid w:val="668C4E54"/>
    <w:rsid w:val="66EE5C84"/>
    <w:rsid w:val="676E431C"/>
    <w:rsid w:val="687A746A"/>
    <w:rsid w:val="69700539"/>
    <w:rsid w:val="699A52B8"/>
    <w:rsid w:val="6D80255D"/>
    <w:rsid w:val="6E99612D"/>
    <w:rsid w:val="6F3F1566"/>
    <w:rsid w:val="70C311EF"/>
    <w:rsid w:val="726B0282"/>
    <w:rsid w:val="726B6897"/>
    <w:rsid w:val="74180ECA"/>
    <w:rsid w:val="77AD2C99"/>
    <w:rsid w:val="7AF96B34"/>
    <w:rsid w:val="7BA00C3C"/>
    <w:rsid w:val="7CC01A26"/>
    <w:rsid w:val="7E4707FF"/>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72043"/>
  <w15:docId w15:val="{BB324D76-28C3-460C-867A-A11C51AF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rPr>
  </w:style>
  <w:style w:type="table" w:styleId="aa">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none"/>
    </w:rPr>
  </w:style>
  <w:style w:type="character" w:styleId="ad">
    <w:name w:val="Emphasis"/>
    <w:basedOn w:val="a0"/>
    <w:qFormat/>
    <w:rPr>
      <w:i/>
    </w:rPr>
  </w:style>
  <w:style w:type="character" w:styleId="HTML">
    <w:name w:val="HTML Definition"/>
    <w:basedOn w:val="a0"/>
    <w:uiPriority w:val="99"/>
    <w:semiHidden/>
    <w:unhideWhenUsed/>
    <w:qFormat/>
    <w:rPr>
      <w:i/>
    </w:rPr>
  </w:style>
  <w:style w:type="character" w:styleId="ae">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paragraph" w:styleId="af">
    <w:name w:val="List Paragraph"/>
    <w:basedOn w:val="a"/>
    <w:uiPriority w:val="99"/>
    <w:rsid w:val="008549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81031">
      <w:bodyDiv w:val="1"/>
      <w:marLeft w:val="0"/>
      <w:marRight w:val="0"/>
      <w:marTop w:val="0"/>
      <w:marBottom w:val="0"/>
      <w:divBdr>
        <w:top w:val="none" w:sz="0" w:space="0" w:color="auto"/>
        <w:left w:val="none" w:sz="0" w:space="0" w:color="auto"/>
        <w:bottom w:val="none" w:sz="0" w:space="0" w:color="auto"/>
        <w:right w:val="none" w:sz="0" w:space="0" w:color="auto"/>
      </w:divBdr>
    </w:div>
    <w:div w:id="1591041540">
      <w:bodyDiv w:val="1"/>
      <w:marLeft w:val="0"/>
      <w:marRight w:val="0"/>
      <w:marTop w:val="0"/>
      <w:marBottom w:val="0"/>
      <w:divBdr>
        <w:top w:val="none" w:sz="0" w:space="0" w:color="auto"/>
        <w:left w:val="none" w:sz="0" w:space="0" w:color="auto"/>
        <w:bottom w:val="none" w:sz="0" w:space="0" w:color="auto"/>
        <w:right w:val="none" w:sz="0" w:space="0" w:color="auto"/>
      </w:divBdr>
    </w:div>
    <w:div w:id="1670867638">
      <w:bodyDiv w:val="1"/>
      <w:marLeft w:val="0"/>
      <w:marRight w:val="0"/>
      <w:marTop w:val="0"/>
      <w:marBottom w:val="0"/>
      <w:divBdr>
        <w:top w:val="none" w:sz="0" w:space="0" w:color="auto"/>
        <w:left w:val="none" w:sz="0" w:space="0" w:color="auto"/>
        <w:bottom w:val="none" w:sz="0" w:space="0" w:color="auto"/>
        <w:right w:val="none" w:sz="0" w:space="0" w:color="auto"/>
      </w:divBdr>
    </w:div>
    <w:div w:id="1680811897">
      <w:bodyDiv w:val="1"/>
      <w:marLeft w:val="0"/>
      <w:marRight w:val="0"/>
      <w:marTop w:val="0"/>
      <w:marBottom w:val="0"/>
      <w:divBdr>
        <w:top w:val="none" w:sz="0" w:space="0" w:color="auto"/>
        <w:left w:val="none" w:sz="0" w:space="0" w:color="auto"/>
        <w:bottom w:val="none" w:sz="0" w:space="0" w:color="auto"/>
        <w:right w:val="none" w:sz="0" w:space="0" w:color="auto"/>
      </w:divBdr>
    </w:div>
    <w:div w:id="194557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3363</Words>
  <Characters>19173</Characters>
  <Application>Microsoft Office Word</Application>
  <DocSecurity>0</DocSecurity>
  <Lines>159</Lines>
  <Paragraphs>44</Paragraphs>
  <ScaleCrop>false</ScaleCrop>
  <Company>微软中国</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德华 熊</cp:lastModifiedBy>
  <cp:revision>2</cp:revision>
  <cp:lastPrinted>2018-12-06T01:39:00Z</cp:lastPrinted>
  <dcterms:created xsi:type="dcterms:W3CDTF">2023-06-30T04:42:00Z</dcterms:created>
  <dcterms:modified xsi:type="dcterms:W3CDTF">2023-06-30T04:42:00Z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322F7335D60544D1BD43F815EA1921B7_13</vt:lpwstr>
  </property>
</Properties>
</file>